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9D" w:rsidRDefault="00451900">
      <w:pPr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429510" cy="1079500"/>
            <wp:effectExtent l="0" t="0" r="0" b="0"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99D" w:rsidRDefault="00451900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FONDS TERRITORIAL DE SOLIDARITE</w:t>
      </w:r>
      <w:r>
        <w:rPr>
          <w:rFonts w:ascii="Garamond" w:hAnsi="Garamond"/>
          <w:b/>
          <w:sz w:val="32"/>
          <w:szCs w:val="32"/>
        </w:rPr>
        <w:br/>
      </w:r>
    </w:p>
    <w:p w:rsidR="00E6799D" w:rsidRDefault="00451900">
      <w:pPr>
        <w:pStyle w:val="niv1"/>
        <w:numPr>
          <w:ilvl w:val="0"/>
          <w:numId w:val="1"/>
        </w:numPr>
      </w:pPr>
      <w:r>
        <w:t>IDENTIFICATION DE L’ASSOCIATION</w:t>
      </w:r>
    </w:p>
    <w:tbl>
      <w:tblPr>
        <w:tblStyle w:val="Grilledutableau"/>
        <w:tblW w:w="9212" w:type="dxa"/>
        <w:tblLayout w:type="fixed"/>
        <w:tblLook w:val="04A0" w:firstRow="1" w:lastRow="0" w:firstColumn="1" w:lastColumn="0" w:noHBand="0" w:noVBand="1"/>
      </w:tblPr>
      <w:tblGrid>
        <w:gridCol w:w="2232"/>
        <w:gridCol w:w="6980"/>
      </w:tblGrid>
      <w:tr w:rsidR="00E6799D">
        <w:tc>
          <w:tcPr>
            <w:tcW w:w="9211" w:type="dxa"/>
            <w:gridSpan w:val="2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  <w:shd w:val="clear" w:color="auto" w:fill="DD1F1D"/>
          </w:tcPr>
          <w:p w:rsidR="00E6799D" w:rsidRDefault="00451900">
            <w:pPr>
              <w:widowControl w:val="0"/>
              <w:spacing w:line="240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IDENTIFICATION DE LA STRUCTURE</w:t>
            </w:r>
          </w:p>
        </w:tc>
      </w:tr>
      <w:tr w:rsidR="00E6799D">
        <w:tc>
          <w:tcPr>
            <w:tcW w:w="2232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451900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9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E6799D">
            <w:pPr>
              <w:widowControl w:val="0"/>
              <w:spacing w:line="24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6799D">
        <w:tc>
          <w:tcPr>
            <w:tcW w:w="2232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451900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SIRET</w:t>
            </w:r>
          </w:p>
        </w:tc>
        <w:tc>
          <w:tcPr>
            <w:tcW w:w="6979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E6799D">
            <w:pPr>
              <w:widowControl w:val="0"/>
              <w:spacing w:line="24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6799D">
        <w:tc>
          <w:tcPr>
            <w:tcW w:w="2232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451900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Adresse</w:t>
            </w:r>
          </w:p>
        </w:tc>
        <w:tc>
          <w:tcPr>
            <w:tcW w:w="6979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E6799D">
            <w:pPr>
              <w:widowControl w:val="0"/>
              <w:spacing w:line="24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6799D">
        <w:tc>
          <w:tcPr>
            <w:tcW w:w="2232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451900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9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E6799D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</w:p>
        </w:tc>
      </w:tr>
      <w:tr w:rsidR="00E6799D">
        <w:tc>
          <w:tcPr>
            <w:tcW w:w="2232" w:type="dxa"/>
            <w:tcBorders>
              <w:top w:val="nil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451900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Discipline</w:t>
            </w:r>
          </w:p>
        </w:tc>
        <w:tc>
          <w:tcPr>
            <w:tcW w:w="6979" w:type="dxa"/>
            <w:tcBorders>
              <w:top w:val="nil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E6799D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E6799D" w:rsidRDefault="00E6799D">
      <w:pPr>
        <w:rPr>
          <w:rFonts w:ascii="Garamond" w:hAnsi="Garamond"/>
          <w:b/>
          <w:sz w:val="16"/>
          <w:szCs w:val="16"/>
        </w:rPr>
      </w:pPr>
    </w:p>
    <w:tbl>
      <w:tblPr>
        <w:tblStyle w:val="Grilledutableau"/>
        <w:tblW w:w="9212" w:type="dxa"/>
        <w:tblLayout w:type="fixed"/>
        <w:tblLook w:val="04A0" w:firstRow="1" w:lastRow="0" w:firstColumn="1" w:lastColumn="0" w:noHBand="0" w:noVBand="1"/>
      </w:tblPr>
      <w:tblGrid>
        <w:gridCol w:w="2232"/>
        <w:gridCol w:w="6980"/>
      </w:tblGrid>
      <w:tr w:rsidR="00E6799D">
        <w:tc>
          <w:tcPr>
            <w:tcW w:w="9211" w:type="dxa"/>
            <w:gridSpan w:val="2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  <w:shd w:val="clear" w:color="auto" w:fill="DD1F1D"/>
          </w:tcPr>
          <w:p w:rsidR="00E6799D" w:rsidRDefault="00451900">
            <w:pPr>
              <w:widowControl w:val="0"/>
              <w:spacing w:line="240" w:lineRule="auto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IDENTIFICATION DU (DE LA) REPRESENTANT(E) LEGAL</w:t>
            </w:r>
          </w:p>
        </w:tc>
      </w:tr>
      <w:tr w:rsidR="00E6799D">
        <w:tc>
          <w:tcPr>
            <w:tcW w:w="2232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451900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NOM</w:t>
            </w:r>
          </w:p>
        </w:tc>
        <w:tc>
          <w:tcPr>
            <w:tcW w:w="6979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E6799D">
            <w:pPr>
              <w:widowControl w:val="0"/>
              <w:spacing w:line="24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6799D">
        <w:tc>
          <w:tcPr>
            <w:tcW w:w="2232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451900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Fonction</w:t>
            </w:r>
          </w:p>
        </w:tc>
        <w:tc>
          <w:tcPr>
            <w:tcW w:w="6979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E6799D">
            <w:pPr>
              <w:widowControl w:val="0"/>
              <w:spacing w:line="24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6799D">
        <w:tc>
          <w:tcPr>
            <w:tcW w:w="2232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451900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Adresse mail</w:t>
            </w:r>
          </w:p>
        </w:tc>
        <w:tc>
          <w:tcPr>
            <w:tcW w:w="6979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E6799D">
            <w:pPr>
              <w:widowControl w:val="0"/>
              <w:spacing w:line="240" w:lineRule="auto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E6799D">
        <w:tc>
          <w:tcPr>
            <w:tcW w:w="2232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451900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Téléphone</w:t>
            </w:r>
          </w:p>
        </w:tc>
        <w:tc>
          <w:tcPr>
            <w:tcW w:w="6979" w:type="dxa"/>
            <w:tcBorders>
              <w:top w:val="single" w:sz="4" w:space="0" w:color="DD1F1D"/>
              <w:left w:val="single" w:sz="4" w:space="0" w:color="DD1F1D"/>
              <w:bottom w:val="single" w:sz="4" w:space="0" w:color="DD1F1D"/>
              <w:right w:val="single" w:sz="4" w:space="0" w:color="DD1F1D"/>
            </w:tcBorders>
          </w:tcPr>
          <w:p w:rsidR="00E6799D" w:rsidRDefault="00E6799D">
            <w:pPr>
              <w:widowControl w:val="0"/>
              <w:spacing w:line="240" w:lineRule="auto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E6799D" w:rsidRDefault="00E6799D">
      <w:pPr>
        <w:rPr>
          <w:rFonts w:ascii="Garamond" w:hAnsi="Garamond"/>
          <w:b/>
          <w:sz w:val="16"/>
          <w:szCs w:val="16"/>
        </w:rPr>
      </w:pPr>
    </w:p>
    <w:p w:rsidR="00E6799D" w:rsidRDefault="00451900">
      <w:pPr>
        <w:pStyle w:val="niv1"/>
        <w:numPr>
          <w:ilvl w:val="0"/>
          <w:numId w:val="1"/>
        </w:numPr>
      </w:pPr>
      <w:r>
        <w:t xml:space="preserve">SITUATION </w:t>
      </w:r>
      <w:r>
        <w:t>FINANCIERE DE L’ASSOCIATION</w:t>
      </w:r>
    </w:p>
    <w:p w:rsidR="00E6799D" w:rsidRDefault="00451900">
      <w:pPr>
        <w:spacing w:line="240" w:lineRule="auto"/>
        <w:jc w:val="both"/>
      </w:pPr>
      <w:r>
        <w:rPr>
          <w:rFonts w:ascii="Garamond" w:hAnsi="Garamond"/>
          <w:sz w:val="22"/>
          <w:szCs w:val="22"/>
        </w:rPr>
        <w:t>Quelle est la situation économique de l’association au 28 février 2021 ? Comparatif avec 2020 ?</w:t>
      </w:r>
    </w:p>
    <w:p w:rsidR="00E6799D" w:rsidRDefault="00451900">
      <w:pPr>
        <w:spacing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line="240" w:lineRule="auto"/>
        <w:jc w:val="both"/>
      </w:pPr>
      <w:r>
        <w:rPr>
          <w:rFonts w:ascii="Garamond" w:hAnsi="Garamond"/>
          <w:sz w:val="22"/>
          <w:szCs w:val="22"/>
        </w:rPr>
        <w:t>...</w:t>
      </w:r>
    </w:p>
    <w:p w:rsidR="00E6799D" w:rsidRDefault="00E6799D">
      <w:pPr>
        <w:spacing w:line="240" w:lineRule="auto"/>
        <w:jc w:val="both"/>
      </w:pPr>
    </w:p>
    <w:p w:rsidR="00E6799D" w:rsidRDefault="00E6799D">
      <w:pPr>
        <w:spacing w:line="240" w:lineRule="auto"/>
        <w:jc w:val="both"/>
      </w:pPr>
    </w:p>
    <w:p w:rsidR="00E6799D" w:rsidRDefault="00E6799D">
      <w:pPr>
        <w:spacing w:line="240" w:lineRule="auto"/>
        <w:jc w:val="both"/>
      </w:pPr>
    </w:p>
    <w:p w:rsidR="00E6799D" w:rsidRDefault="00E6799D">
      <w:pPr>
        <w:sectPr w:rsidR="00E6799D">
          <w:footerReference w:type="default" r:id="rId9"/>
          <w:pgSz w:w="11906" w:h="16838"/>
          <w:pgMar w:top="1417" w:right="1417" w:bottom="1417" w:left="1417" w:header="0" w:footer="708" w:gutter="0"/>
          <w:cols w:space="720"/>
          <w:formProt w:val="0"/>
          <w:docGrid w:linePitch="360"/>
        </w:sectPr>
      </w:pPr>
    </w:p>
    <w:p w:rsidR="00E6799D" w:rsidRDefault="00E6799D">
      <w:pPr>
        <w:pStyle w:val="Contenudetableau"/>
        <w:rPr>
          <w:rFonts w:ascii="DejaVu Serif Condensed" w:hAnsi="DejaVu Serif Condensed" w:cs="DejaVu Serif Condensed"/>
          <w:iCs/>
        </w:rPr>
      </w:pPr>
    </w:p>
    <w:p w:rsidR="00E6799D" w:rsidRDefault="00451900">
      <w:pPr>
        <w:pStyle w:val="Contenudetableau"/>
        <w:spacing w:line="240" w:lineRule="auto"/>
        <w:jc w:val="both"/>
        <w:rPr>
          <w:sz w:val="4"/>
          <w:szCs w:val="4"/>
        </w:rPr>
      </w:pPr>
      <w:r>
        <w:rPr>
          <w:rFonts w:ascii="DejaVu Serif Condensed" w:hAnsi="DejaVu Serif Condensed" w:cs="DejaVu Serif Condensed"/>
          <w:b/>
          <w:bCs/>
          <w:sz w:val="28"/>
          <w:szCs w:val="28"/>
        </w:rPr>
        <w:t>BUDGET PREVISIONNEL 2021</w:t>
      </w:r>
    </w:p>
    <w:p w:rsidR="00E6799D" w:rsidRDefault="00E6799D">
      <w:pPr>
        <w:sectPr w:rsidR="00E6799D">
          <w:type w:val="continuous"/>
          <w:pgSz w:w="11906" w:h="16838"/>
          <w:pgMar w:top="1417" w:right="1417" w:bottom="1417" w:left="1417" w:header="0" w:footer="708" w:gutter="0"/>
          <w:cols w:space="720"/>
          <w:formProt w:val="0"/>
          <w:docGrid w:linePitch="360"/>
        </w:sectPr>
      </w:pPr>
    </w:p>
    <w:tbl>
      <w:tblPr>
        <w:tblW w:w="5000" w:type="pct"/>
        <w:tblInd w:w="57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1003"/>
        <w:gridCol w:w="3592"/>
        <w:gridCol w:w="1002"/>
      </w:tblGrid>
      <w:tr w:rsidR="00E6799D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6799D" w:rsidRDefault="00451900">
            <w:pPr>
              <w:pStyle w:val="Contenudetableau"/>
              <w:widowControl w:val="0"/>
              <w:spacing w:before="0" w:after="0" w:line="240" w:lineRule="auto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CHARGES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6799D" w:rsidRDefault="00451900">
            <w:pPr>
              <w:pStyle w:val="Contenudetableau"/>
              <w:widowControl w:val="0"/>
              <w:spacing w:before="0" w:after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Montant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6799D" w:rsidRDefault="00451900">
            <w:pPr>
              <w:pStyle w:val="Contenudetableau"/>
              <w:widowControl w:val="0"/>
              <w:spacing w:before="0" w:after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PRODUITS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57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Montant</w:t>
            </w:r>
          </w:p>
        </w:tc>
      </w:tr>
      <w:tr w:rsidR="00E6799D">
        <w:tc>
          <w:tcPr>
            <w:tcW w:w="4534" w:type="dxa"/>
            <w:gridSpan w:val="2"/>
            <w:shd w:val="clear" w:color="auto" w:fill="66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jc w:val="center"/>
              <w:rPr>
                <w:rFonts w:ascii="Liberation Sans" w:hAnsi="Liberation Sans"/>
                <w:b/>
                <w:sz w:val="18"/>
              </w:rPr>
            </w:pPr>
            <w:r>
              <w:rPr>
                <w:rFonts w:ascii="Liberation Sans" w:hAnsi="Liberation Sans"/>
                <w:b/>
                <w:sz w:val="18"/>
              </w:rPr>
              <w:t>CHARGES DIRECTES</w:t>
            </w:r>
          </w:p>
        </w:tc>
        <w:tc>
          <w:tcPr>
            <w:tcW w:w="4537" w:type="dxa"/>
            <w:gridSpan w:val="2"/>
            <w:shd w:val="clear" w:color="auto" w:fill="66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jc w:val="center"/>
              <w:rPr>
                <w:rFonts w:ascii="Liberation Sans" w:hAnsi="Liberation Sans"/>
                <w:b/>
                <w:sz w:val="18"/>
              </w:rPr>
            </w:pPr>
            <w:r>
              <w:rPr>
                <w:rFonts w:ascii="Liberation Sans" w:hAnsi="Liberation Sans"/>
                <w:b/>
                <w:sz w:val="18"/>
              </w:rPr>
              <w:t>RESSOURCES DIRECTES</w:t>
            </w:r>
          </w:p>
        </w:tc>
      </w:tr>
      <w:tr w:rsidR="00E6799D">
        <w:trPr>
          <w:trHeight w:val="45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60 - Achats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70 – Vente de produits finis, de marchandises, prestations de services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Achats matières et fournitures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sz w:val="16"/>
              </w:rPr>
            </w:pPr>
            <w:r>
              <w:rPr>
                <w:rFonts w:ascii="Liberation Sans" w:hAnsi="Liberation Sans"/>
                <w:b/>
                <w:color w:val="000080"/>
                <w:sz w:val="16"/>
              </w:rPr>
              <w:t>73</w:t>
            </w:r>
            <w:r>
              <w:rPr>
                <w:rFonts w:ascii="Liberation Sans" w:hAnsi="Liberation Sans"/>
                <w:color w:val="000080"/>
                <w:sz w:val="16"/>
              </w:rPr>
              <w:t xml:space="preserve"> – </w:t>
            </w:r>
            <w:r>
              <w:rPr>
                <w:rFonts w:ascii="Liberation Sans" w:hAnsi="Liberation Sans"/>
                <w:b/>
                <w:color w:val="000080"/>
                <w:sz w:val="16"/>
              </w:rPr>
              <w:t>Dotations et produits de tarification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Autres fournitures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color w:val="000080"/>
                <w:sz w:val="16"/>
              </w:rPr>
            </w:pPr>
            <w:r>
              <w:rPr>
                <w:rFonts w:ascii="Liberation Sans" w:hAnsi="Liberation Sans"/>
                <w:b/>
                <w:color w:val="000080"/>
                <w:sz w:val="16"/>
              </w:rPr>
              <w:t>74 – Subventions d’exploitation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61 – Services extérieurs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</w:pPr>
            <w:r>
              <w:t>Etat :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Locations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Entretien et réparation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5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Assurance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14"/>
              </w:rPr>
              <w:t>Conseil.s</w:t>
            </w:r>
            <w:proofErr w:type="spellEnd"/>
            <w:r>
              <w:rPr>
                <w:rFonts w:ascii="Liberation Sans" w:hAnsi="Liberation Sans"/>
                <w:color w:val="000000"/>
                <w:sz w:val="14"/>
              </w:rPr>
              <w:t xml:space="preserve"> Régional(aux)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Documentation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 xml:space="preserve">62 – Autres services </w:t>
            </w:r>
            <w:r>
              <w:rPr>
                <w:rFonts w:ascii="Liberation Sans" w:hAnsi="Liberation Sans"/>
                <w:b/>
                <w:sz w:val="16"/>
              </w:rPr>
              <w:t>extérieurs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14"/>
              </w:rPr>
              <w:t>Conseil.s</w:t>
            </w:r>
            <w:proofErr w:type="spellEnd"/>
            <w:r>
              <w:rPr>
                <w:rFonts w:ascii="Liberation Sans" w:hAnsi="Liberation Sans"/>
                <w:color w:val="000000"/>
                <w:sz w:val="14"/>
              </w:rPr>
              <w:t xml:space="preserve"> Départemental(aux)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Rémunérations intermédiaires et honoraires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Publicité, publications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rPr>
                <w:sz w:val="4"/>
                <w:szCs w:val="4"/>
              </w:rPr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Déplacements, missions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pacing w:val="-4"/>
                <w:sz w:val="14"/>
              </w:rPr>
            </w:pPr>
            <w:r>
              <w:rPr>
                <w:rFonts w:ascii="Liberation Sans" w:hAnsi="Liberation Sans"/>
                <w:color w:val="000000"/>
                <w:spacing w:val="-4"/>
                <w:sz w:val="14"/>
              </w:rPr>
              <w:t>Communes, communautés de communes ou d’agglomérations :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Services bancaires, autres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63 – impôts et taxes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Impôts et taxes sur rémunération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Autres impôts et taxes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Organismes sociaux (Caf, etc. Détailler)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64 – Charges de personnel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 xml:space="preserve">Fonds européens (FSE, FEDER, </w:t>
            </w:r>
            <w:proofErr w:type="spellStart"/>
            <w:r>
              <w:rPr>
                <w:rFonts w:ascii="Liberation Sans" w:hAnsi="Liberation Sans"/>
                <w:color w:val="000000"/>
                <w:sz w:val="14"/>
              </w:rPr>
              <w:t>etc</w:t>
            </w:r>
            <w:proofErr w:type="spellEnd"/>
            <w:r>
              <w:rPr>
                <w:rFonts w:ascii="Liberation Sans" w:hAnsi="Liberation Sans"/>
                <w:color w:val="000000"/>
                <w:sz w:val="14"/>
              </w:rPr>
              <w:t>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7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Rémunération des personnels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L’agence de services et de paiement (emplois aidés)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Charges sociales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Autres établissements publics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Autres charges de personnel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Aides privées (fondation)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65 – Autres charges de gestion courante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75 – Autres produits de gestion courante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756. Cotisations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758 Dons manuels - Mécénat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 xml:space="preserve">66 – Charges </w:t>
            </w:r>
            <w:r>
              <w:rPr>
                <w:rFonts w:ascii="Liberation Sans" w:hAnsi="Liberation Sans"/>
                <w:b/>
                <w:sz w:val="16"/>
              </w:rPr>
              <w:t>financières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76 – Produits financiers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67 – Charges exceptionnelles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77 – Produits exceptionnels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68 – Dotation aux amortissements, provisions et engagements à réaliser sur ressources affectées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78 – Reprises sur amortissements et provisions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 xml:space="preserve">69 – </w:t>
            </w:r>
            <w:r>
              <w:rPr>
                <w:rFonts w:ascii="Liberation Sans" w:hAnsi="Liberation Sans"/>
                <w:b/>
                <w:sz w:val="16"/>
              </w:rPr>
              <w:t>Impôts sur les bénéfices (IS) ; Participation des salariés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79 – Transfert de charges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color w:val="000000"/>
                <w:sz w:val="18"/>
              </w:rPr>
            </w:pPr>
            <w:r>
              <w:rPr>
                <w:rFonts w:ascii="Liberation Sans" w:hAnsi="Liberation Sans"/>
                <w:b/>
                <w:color w:val="000000"/>
                <w:sz w:val="18"/>
              </w:rPr>
              <w:t>TOTAL DES CHARGES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color w:val="000000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color w:val="000000"/>
                <w:sz w:val="18"/>
              </w:rPr>
            </w:pPr>
            <w:r>
              <w:rPr>
                <w:rFonts w:ascii="Liberation Sans" w:hAnsi="Liberation Sans"/>
                <w:b/>
                <w:color w:val="000000"/>
                <w:sz w:val="18"/>
              </w:rPr>
              <w:t>TOTAL DES PRODUITS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color w:val="000000"/>
                <w:sz w:val="16"/>
              </w:rPr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color w:val="000000"/>
                <w:sz w:val="18"/>
              </w:rPr>
            </w:pPr>
            <w:r>
              <w:rPr>
                <w:rFonts w:ascii="Liberation Sans" w:hAnsi="Liberation Sans"/>
                <w:b/>
                <w:color w:val="000000"/>
                <w:sz w:val="18"/>
              </w:rPr>
              <w:t>Excédent prévisionnel (bénéfice)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color w:val="000000"/>
                <w:sz w:val="18"/>
              </w:rPr>
            </w:pPr>
            <w:r>
              <w:rPr>
                <w:rFonts w:ascii="Liberation Sans" w:hAnsi="Liberation Sans"/>
                <w:b/>
                <w:color w:val="000000"/>
                <w:sz w:val="18"/>
              </w:rPr>
              <w:t>Insuffisance prévisionnelle (déficit)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</w:tbl>
    <w:p w:rsidR="00E6799D" w:rsidRDefault="00451900">
      <w:pPr>
        <w:pStyle w:val="Contenudetableau"/>
        <w:spacing w:line="240" w:lineRule="auto"/>
        <w:jc w:val="both"/>
        <w:rPr>
          <w:sz w:val="4"/>
          <w:szCs w:val="4"/>
        </w:rPr>
      </w:pPr>
      <w:r>
        <w:rPr>
          <w:rFonts w:ascii="DejaVu Serif Condensed" w:hAnsi="DejaVu Serif Condensed" w:cs="DejaVu Serif Condensed"/>
          <w:b/>
          <w:bCs/>
          <w:sz w:val="28"/>
          <w:szCs w:val="28"/>
        </w:rPr>
        <w:lastRenderedPageBreak/>
        <w:t>BUDGET 2020</w:t>
      </w:r>
    </w:p>
    <w:tbl>
      <w:tblPr>
        <w:tblW w:w="5000" w:type="pct"/>
        <w:tblInd w:w="57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1003"/>
        <w:gridCol w:w="3592"/>
        <w:gridCol w:w="1002"/>
      </w:tblGrid>
      <w:tr w:rsidR="00E6799D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6799D" w:rsidRDefault="00451900">
            <w:pPr>
              <w:pStyle w:val="Contenudetableau"/>
              <w:widowControl w:val="0"/>
              <w:spacing w:before="0" w:after="0" w:line="240" w:lineRule="auto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CHARGES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6799D" w:rsidRDefault="00451900">
            <w:pPr>
              <w:pStyle w:val="Contenudetableau"/>
              <w:widowControl w:val="0"/>
              <w:spacing w:before="0" w:after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Montant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6799D" w:rsidRDefault="00451900">
            <w:pPr>
              <w:pStyle w:val="Contenudetableau"/>
              <w:widowControl w:val="0"/>
              <w:spacing w:before="0" w:after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PRODUITS</w:t>
            </w: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right w:w="57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Montant</w:t>
            </w:r>
          </w:p>
        </w:tc>
      </w:tr>
      <w:tr w:rsidR="00E6799D">
        <w:tc>
          <w:tcPr>
            <w:tcW w:w="4534" w:type="dxa"/>
            <w:gridSpan w:val="2"/>
            <w:shd w:val="clear" w:color="auto" w:fill="66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jc w:val="center"/>
              <w:rPr>
                <w:rFonts w:ascii="Liberation Sans" w:hAnsi="Liberation Sans"/>
                <w:b/>
                <w:sz w:val="18"/>
              </w:rPr>
            </w:pPr>
            <w:r>
              <w:rPr>
                <w:rFonts w:ascii="Liberation Sans" w:hAnsi="Liberation Sans"/>
                <w:b/>
                <w:sz w:val="18"/>
              </w:rPr>
              <w:t xml:space="preserve">CHARGES </w:t>
            </w:r>
            <w:r>
              <w:rPr>
                <w:rFonts w:ascii="Liberation Sans" w:hAnsi="Liberation Sans"/>
                <w:b/>
                <w:sz w:val="18"/>
              </w:rPr>
              <w:t>DIRECTES</w:t>
            </w:r>
          </w:p>
        </w:tc>
        <w:tc>
          <w:tcPr>
            <w:tcW w:w="4537" w:type="dxa"/>
            <w:gridSpan w:val="2"/>
            <w:shd w:val="clear" w:color="auto" w:fill="66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jc w:val="center"/>
              <w:rPr>
                <w:rFonts w:ascii="Liberation Sans" w:hAnsi="Liberation Sans"/>
                <w:b/>
                <w:sz w:val="18"/>
              </w:rPr>
            </w:pPr>
            <w:r>
              <w:rPr>
                <w:rFonts w:ascii="Liberation Sans" w:hAnsi="Liberation Sans"/>
                <w:b/>
                <w:sz w:val="18"/>
              </w:rPr>
              <w:t>RESSOURCES DIRECTES</w:t>
            </w:r>
          </w:p>
        </w:tc>
      </w:tr>
      <w:tr w:rsidR="00E6799D">
        <w:trPr>
          <w:trHeight w:val="45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  <w:vAlign w:val="center"/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60 - Achats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70 – Vente de produits finis, de marchandises, prestations de services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Achats matières et fournitures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sz w:val="16"/>
              </w:rPr>
            </w:pPr>
            <w:r>
              <w:rPr>
                <w:rFonts w:ascii="Liberation Sans" w:hAnsi="Liberation Sans"/>
                <w:b/>
                <w:color w:val="000080"/>
                <w:sz w:val="16"/>
              </w:rPr>
              <w:t>73</w:t>
            </w:r>
            <w:r>
              <w:rPr>
                <w:rFonts w:ascii="Liberation Sans" w:hAnsi="Liberation Sans"/>
                <w:color w:val="000080"/>
                <w:sz w:val="16"/>
              </w:rPr>
              <w:t xml:space="preserve"> – </w:t>
            </w:r>
            <w:r>
              <w:rPr>
                <w:rFonts w:ascii="Liberation Sans" w:hAnsi="Liberation Sans"/>
                <w:b/>
                <w:color w:val="000080"/>
                <w:sz w:val="16"/>
              </w:rPr>
              <w:t>Dotations et produits de tarification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Autres fournitures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color w:val="000080"/>
                <w:sz w:val="16"/>
              </w:rPr>
            </w:pPr>
            <w:r>
              <w:rPr>
                <w:rFonts w:ascii="Liberation Sans" w:hAnsi="Liberation Sans"/>
                <w:b/>
                <w:color w:val="000080"/>
                <w:sz w:val="16"/>
              </w:rPr>
              <w:t>74 – Subventions d’exploitation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 xml:space="preserve">61 – </w:t>
            </w:r>
            <w:r>
              <w:rPr>
                <w:rFonts w:ascii="Liberation Sans" w:hAnsi="Liberation Sans"/>
                <w:b/>
                <w:sz w:val="16"/>
              </w:rPr>
              <w:t>Services extérieurs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</w:pPr>
            <w:r>
              <w:t>Etat :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Locations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Entretien et réparation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5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Assurance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14"/>
              </w:rPr>
              <w:t>Conseil.s</w:t>
            </w:r>
            <w:proofErr w:type="spellEnd"/>
            <w:r>
              <w:rPr>
                <w:rFonts w:ascii="Liberation Sans" w:hAnsi="Liberation Sans"/>
                <w:color w:val="000000"/>
                <w:sz w:val="14"/>
              </w:rPr>
              <w:t xml:space="preserve"> Régional(aux)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Documentation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62 – Autres services extérieurs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proofErr w:type="spellStart"/>
            <w:r>
              <w:rPr>
                <w:rFonts w:ascii="Liberation Sans" w:hAnsi="Liberation Sans"/>
                <w:color w:val="000000"/>
                <w:sz w:val="14"/>
              </w:rPr>
              <w:t>Conseil.s</w:t>
            </w:r>
            <w:proofErr w:type="spellEnd"/>
            <w:r>
              <w:rPr>
                <w:rFonts w:ascii="Liberation Sans" w:hAnsi="Liberation Sans"/>
                <w:color w:val="000000"/>
                <w:sz w:val="14"/>
              </w:rPr>
              <w:t xml:space="preserve"> Départemental(aux)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Rémunérations intermédiaires et honoraires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 xml:space="preserve">Publicité, </w:t>
            </w:r>
            <w:r>
              <w:rPr>
                <w:rFonts w:ascii="Liberation Sans" w:hAnsi="Liberation Sans"/>
                <w:color w:val="000000"/>
                <w:sz w:val="14"/>
              </w:rPr>
              <w:t>publications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rPr>
                <w:sz w:val="4"/>
                <w:szCs w:val="4"/>
              </w:rPr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Déplacements, missions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pacing w:val="-4"/>
                <w:sz w:val="14"/>
              </w:rPr>
            </w:pPr>
            <w:r>
              <w:rPr>
                <w:rFonts w:ascii="Liberation Sans" w:hAnsi="Liberation Sans"/>
                <w:color w:val="000000"/>
                <w:spacing w:val="-4"/>
                <w:sz w:val="14"/>
              </w:rPr>
              <w:t>Communes, communautés de communes ou d’agglomérations :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Services bancaires, autres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63 – impôts et taxes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Impôts et taxes sur rémunération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Autres impôts et taxes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Organismes sociaux (Caf, etc. Détailler)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64 – Charges de personnel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 xml:space="preserve">Fonds européens (FSE, FEDER, </w:t>
            </w:r>
            <w:proofErr w:type="spellStart"/>
            <w:r>
              <w:rPr>
                <w:rFonts w:ascii="Liberation Sans" w:hAnsi="Liberation Sans"/>
                <w:color w:val="000000"/>
                <w:sz w:val="14"/>
              </w:rPr>
              <w:t>etc</w:t>
            </w:r>
            <w:proofErr w:type="spellEnd"/>
            <w:r>
              <w:rPr>
                <w:rFonts w:ascii="Liberation Sans" w:hAnsi="Liberation Sans"/>
                <w:color w:val="000000"/>
                <w:sz w:val="14"/>
              </w:rPr>
              <w:t>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7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Rémunération des personnels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L’agence de services et de paiement (emplois aidés)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Charges sociales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Autres établissements publics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Autres charges de personnel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Aides privées (fondation)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65 – Autres charges de gestion courante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75 – Autres produits de gestion courante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sz w:val="16"/>
              </w:rPr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756. Cotisations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4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</w:pP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color w:val="000000"/>
                <w:sz w:val="14"/>
              </w:rPr>
            </w:pPr>
            <w:r>
              <w:rPr>
                <w:rFonts w:ascii="Liberation Sans" w:hAnsi="Liberation Sans"/>
                <w:color w:val="000000"/>
                <w:sz w:val="14"/>
              </w:rPr>
              <w:t>758 Dons manuels - Mécénat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66 – Charges financières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76 – Produits financiers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67 – Charges exceptionnelles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77 – Produits exceptionnels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 xml:space="preserve">68 – </w:t>
            </w:r>
            <w:r>
              <w:rPr>
                <w:rFonts w:ascii="Liberation Sans" w:hAnsi="Liberation Sans"/>
                <w:b/>
                <w:sz w:val="16"/>
              </w:rPr>
              <w:t>Dotation aux amortissements, provisions et engagements à réaliser sur ressources affectées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78 – Reprises sur amortissements et provisions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69 – Impôts sur les bénéfices (IS) ; Participation des salariés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sz w:val="16"/>
              </w:rPr>
            </w:pPr>
            <w:r>
              <w:rPr>
                <w:rFonts w:ascii="Liberation Sans" w:hAnsi="Liberation Sans"/>
                <w:b/>
                <w:sz w:val="16"/>
              </w:rPr>
              <w:t>79 – Transfert de charges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color w:val="000000"/>
                <w:sz w:val="18"/>
              </w:rPr>
            </w:pPr>
            <w:r>
              <w:rPr>
                <w:rFonts w:ascii="Liberation Sans" w:hAnsi="Liberation Sans"/>
                <w:b/>
                <w:color w:val="000000"/>
                <w:sz w:val="18"/>
              </w:rPr>
              <w:t>TOTAL DES CHARGES</w:t>
            </w:r>
          </w:p>
        </w:tc>
        <w:tc>
          <w:tcPr>
            <w:tcW w:w="99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color w:val="000000"/>
                <w:sz w:val="16"/>
              </w:rPr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color w:val="000000"/>
                <w:sz w:val="18"/>
              </w:rPr>
            </w:pPr>
            <w:r>
              <w:rPr>
                <w:rFonts w:ascii="Liberation Sans" w:hAnsi="Liberation Sans"/>
                <w:b/>
                <w:color w:val="000000"/>
                <w:sz w:val="18"/>
              </w:rPr>
              <w:t>TOTAL DES PRODUITS</w:t>
            </w:r>
          </w:p>
        </w:tc>
        <w:tc>
          <w:tcPr>
            <w:tcW w:w="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right w:w="57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  <w:rPr>
                <w:rFonts w:ascii="Liberation Sans" w:hAnsi="Liberation Sans"/>
                <w:color w:val="000000"/>
                <w:sz w:val="16"/>
              </w:rPr>
            </w:pPr>
          </w:p>
        </w:tc>
      </w:tr>
      <w:tr w:rsidR="00E6799D">
        <w:trPr>
          <w:trHeight w:val="285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color w:val="000000"/>
                <w:sz w:val="18"/>
              </w:rPr>
            </w:pPr>
            <w:r>
              <w:rPr>
                <w:rFonts w:ascii="Liberation Sans" w:hAnsi="Liberation Sans"/>
                <w:b/>
                <w:color w:val="000000"/>
                <w:sz w:val="18"/>
              </w:rPr>
              <w:t>Excédent prévisionnel (bénéfice)</w:t>
            </w:r>
          </w:p>
        </w:tc>
        <w:tc>
          <w:tcPr>
            <w:tcW w:w="991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  <w:tc>
          <w:tcPr>
            <w:tcW w:w="3547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</w:tcMar>
          </w:tcPr>
          <w:p w:rsidR="00E6799D" w:rsidRDefault="00451900">
            <w:pPr>
              <w:pStyle w:val="Contenudetableau"/>
              <w:widowControl w:val="0"/>
              <w:spacing w:before="0" w:after="0"/>
              <w:rPr>
                <w:rFonts w:ascii="Liberation Sans" w:hAnsi="Liberation Sans"/>
                <w:b/>
                <w:color w:val="000000"/>
                <w:sz w:val="18"/>
              </w:rPr>
            </w:pPr>
            <w:r>
              <w:rPr>
                <w:rFonts w:ascii="Liberation Sans" w:hAnsi="Liberation Sans"/>
                <w:b/>
                <w:color w:val="000000"/>
                <w:sz w:val="18"/>
              </w:rPr>
              <w:t>Insuffisance prévisionnelle (déficit)</w:t>
            </w:r>
          </w:p>
        </w:tc>
        <w:tc>
          <w:tcPr>
            <w:tcW w:w="989" w:type="dxa"/>
            <w:shd w:val="clear" w:color="auto" w:fill="CCCC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6799D" w:rsidRDefault="00E6799D">
            <w:pPr>
              <w:pStyle w:val="Contenudetableau"/>
              <w:widowControl w:val="0"/>
              <w:spacing w:before="0" w:after="0"/>
              <w:jc w:val="right"/>
            </w:pPr>
          </w:p>
        </w:tc>
      </w:tr>
    </w:tbl>
    <w:p w:rsidR="00E6799D" w:rsidRDefault="00E6799D">
      <w:pPr>
        <w:spacing w:before="0" w:after="0" w:line="240" w:lineRule="auto"/>
        <w:jc w:val="both"/>
      </w:pPr>
    </w:p>
    <w:p w:rsidR="00E6799D" w:rsidRDefault="00E6799D">
      <w:pPr>
        <w:spacing w:before="0" w:after="0" w:line="240" w:lineRule="auto"/>
        <w:jc w:val="both"/>
      </w:pPr>
    </w:p>
    <w:p w:rsidR="00E6799D" w:rsidRDefault="00E6799D">
      <w:pPr>
        <w:spacing w:before="0" w:after="0" w:line="240" w:lineRule="auto"/>
        <w:jc w:val="both"/>
      </w:pP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Quelles sont les difficultés financières en lien avec la crise sanitaire rencontrées par l’association ?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E6799D">
      <w:pPr>
        <w:spacing w:before="0" w:after="0" w:line="240" w:lineRule="auto"/>
        <w:jc w:val="both"/>
      </w:pPr>
    </w:p>
    <w:p w:rsidR="00E6799D" w:rsidRDefault="00E6799D">
      <w:pPr>
        <w:spacing w:before="0" w:after="0" w:line="240" w:lineRule="auto"/>
        <w:jc w:val="both"/>
      </w:pP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 xml:space="preserve">Quelles sont les mesures mises en </w:t>
      </w:r>
      <w:r>
        <w:rPr>
          <w:rFonts w:ascii="Garamond" w:hAnsi="Garamond"/>
          <w:sz w:val="22"/>
          <w:szCs w:val="22"/>
        </w:rPr>
        <w:t>place au sein de l’association pour tenter d’amortir les difficultés liées à la crise sanitaire (activité partielle, sollicitation d’un PGE…)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...</w:t>
      </w:r>
    </w:p>
    <w:p w:rsidR="00E6799D" w:rsidRDefault="00E6799D">
      <w:pPr>
        <w:spacing w:before="0" w:after="0" w:line="240" w:lineRule="auto"/>
        <w:jc w:val="both"/>
        <w:rPr>
          <w:rFonts w:ascii="Garamond" w:hAnsi="Garamond"/>
          <w:sz w:val="22"/>
          <w:szCs w:val="22"/>
        </w:rPr>
      </w:pP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 xml:space="preserve">L’association a-t-elle reçu des aides de soutien de la part des collectivités (région, </w:t>
      </w:r>
      <w:r>
        <w:rPr>
          <w:rFonts w:ascii="Garamond" w:hAnsi="Garamond"/>
          <w:sz w:val="22"/>
          <w:szCs w:val="22"/>
        </w:rPr>
        <w:t>département, métropoles, communes…) ?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...</w:t>
      </w:r>
    </w:p>
    <w:p w:rsidR="00E6799D" w:rsidRDefault="00E6799D">
      <w:pPr>
        <w:spacing w:before="0" w:after="0" w:line="240" w:lineRule="auto"/>
        <w:jc w:val="both"/>
        <w:rPr>
          <w:rFonts w:ascii="Garamond" w:hAnsi="Garamond"/>
          <w:sz w:val="22"/>
          <w:szCs w:val="22"/>
        </w:rPr>
      </w:pP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Quel a été l’impact de la crise sanitaire et de l’arrêt des activités sur le nombre de licenciés de la structure ?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E6799D">
      <w:pPr>
        <w:spacing w:before="0" w:after="0" w:line="240" w:lineRule="auto"/>
        <w:jc w:val="both"/>
        <w:rPr>
          <w:rFonts w:ascii="Garamond" w:hAnsi="Garamond"/>
          <w:sz w:val="22"/>
          <w:szCs w:val="22"/>
        </w:rPr>
      </w:pPr>
    </w:p>
    <w:p w:rsidR="00E6799D" w:rsidRDefault="00451900">
      <w:pPr>
        <w:pStyle w:val="niv1"/>
        <w:numPr>
          <w:ilvl w:val="0"/>
          <w:numId w:val="1"/>
        </w:numPr>
        <w:spacing w:before="0" w:after="0" w:line="240" w:lineRule="auto"/>
        <w:ind w:firstLine="0"/>
        <w:jc w:val="both"/>
      </w:pPr>
      <w:r>
        <w:rPr>
          <w:sz w:val="22"/>
          <w:szCs w:val="22"/>
        </w:rPr>
        <w:t>PLAN DE REPRISE DE L’ACTIVITE DE L’ASSOCIATION</w:t>
      </w:r>
    </w:p>
    <w:p w:rsidR="00E6799D" w:rsidRDefault="00E6799D">
      <w:pPr>
        <w:spacing w:before="0" w:after="0" w:line="240" w:lineRule="auto"/>
        <w:jc w:val="both"/>
        <w:rPr>
          <w:rFonts w:ascii="Garamond" w:hAnsi="Garamond"/>
          <w:sz w:val="22"/>
          <w:szCs w:val="22"/>
        </w:rPr>
      </w:pP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 xml:space="preserve">Quelles actions </w:t>
      </w:r>
      <w:r>
        <w:rPr>
          <w:rFonts w:ascii="Garamond" w:hAnsi="Garamond"/>
          <w:sz w:val="22"/>
          <w:szCs w:val="22"/>
        </w:rPr>
        <w:t>spécifiques seront mises en place par l’association pour la reprise d’activité et la relance de la pratique sportive ? Détaillez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E6799D">
      <w:pPr>
        <w:spacing w:before="0" w:after="0" w:line="240" w:lineRule="auto"/>
        <w:jc w:val="both"/>
        <w:rPr>
          <w:rFonts w:ascii="Garamond" w:hAnsi="Garamond"/>
          <w:sz w:val="22"/>
          <w:szCs w:val="22"/>
        </w:rPr>
      </w:pPr>
    </w:p>
    <w:p w:rsidR="00E6799D" w:rsidRDefault="00E6799D">
      <w:pPr>
        <w:spacing w:before="0" w:after="0" w:line="240" w:lineRule="auto"/>
        <w:jc w:val="both"/>
        <w:rPr>
          <w:rFonts w:ascii="Garamond" w:hAnsi="Garamond"/>
          <w:sz w:val="22"/>
          <w:szCs w:val="22"/>
        </w:rPr>
      </w:pP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Quel sera le coût de ces actions ?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...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lastRenderedPageBreak/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451900">
      <w:pPr>
        <w:spacing w:before="0" w:after="0" w:line="240" w:lineRule="auto"/>
        <w:jc w:val="both"/>
      </w:pPr>
      <w:r>
        <w:rPr>
          <w:rFonts w:ascii="Garamond" w:hAnsi="Garamond"/>
          <w:sz w:val="22"/>
          <w:szCs w:val="22"/>
        </w:rPr>
        <w:t>…</w:t>
      </w:r>
    </w:p>
    <w:p w:rsidR="00E6799D" w:rsidRDefault="00E6799D">
      <w:pPr>
        <w:sectPr w:rsidR="00E6799D">
          <w:type w:val="continuous"/>
          <w:pgSz w:w="11906" w:h="16838"/>
          <w:pgMar w:top="1417" w:right="1417" w:bottom="1417" w:left="1417" w:header="0" w:footer="708" w:gutter="0"/>
          <w:cols w:space="720"/>
          <w:formProt w:val="0"/>
          <w:docGrid w:linePitch="360"/>
        </w:sectPr>
      </w:pPr>
    </w:p>
    <w:p w:rsidR="00E6799D" w:rsidRDefault="00451900">
      <w:pPr>
        <w:spacing w:line="24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...</w:t>
      </w:r>
    </w:p>
    <w:sectPr w:rsidR="00E6799D">
      <w:type w:val="continuous"/>
      <w:pgSz w:w="11906" w:h="16838"/>
      <w:pgMar w:top="1417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900" w:rsidRDefault="00451900">
      <w:pPr>
        <w:spacing w:before="0" w:after="0" w:line="240" w:lineRule="auto"/>
      </w:pPr>
      <w:r>
        <w:separator/>
      </w:r>
    </w:p>
  </w:endnote>
  <w:endnote w:type="continuationSeparator" w:id="0">
    <w:p w:rsidR="00451900" w:rsidRDefault="004519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erif Condensed">
    <w:panose1 w:val="02060606050605020204"/>
    <w:charset w:val="00"/>
    <w:family w:val="roman"/>
    <w:pitch w:val="variable"/>
    <w:sig w:usb0="E50006FF" w:usb1="5200F9FB" w:usb2="0A04002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99D" w:rsidRDefault="00451900">
    <w:pPr>
      <w:pStyle w:val="Pieddepage"/>
      <w:jc w:val="both"/>
    </w:pPr>
    <w:r>
      <w:rPr>
        <w:noProof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-52705</wp:posOffset>
          </wp:positionH>
          <wp:positionV relativeFrom="paragraph">
            <wp:posOffset>-100330</wp:posOffset>
          </wp:positionV>
          <wp:extent cx="1018540" cy="353060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353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Formulaire </w:t>
    </w:r>
    <w:r>
      <w:t>Fonds de Solidarité</w:t>
    </w:r>
    <w:r>
      <w:tab/>
    </w: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900" w:rsidRDefault="00451900">
      <w:pPr>
        <w:spacing w:before="0" w:after="0" w:line="240" w:lineRule="auto"/>
      </w:pPr>
      <w:r>
        <w:separator/>
      </w:r>
    </w:p>
  </w:footnote>
  <w:footnote w:type="continuationSeparator" w:id="0">
    <w:p w:rsidR="00451900" w:rsidRDefault="004519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D0905"/>
    <w:multiLevelType w:val="multilevel"/>
    <w:tmpl w:val="9196BB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7AC606F"/>
    <w:multiLevelType w:val="multilevel"/>
    <w:tmpl w:val="A7AAD0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9D"/>
    <w:rsid w:val="00451900"/>
    <w:rsid w:val="009A23C0"/>
    <w:rsid w:val="00E6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EDBD83-C64D-4DAE-9E76-DB1EC96F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3AD"/>
    <w:pPr>
      <w:spacing w:before="120" w:after="120" w:line="276" w:lineRule="auto"/>
    </w:pPr>
    <w:rPr>
      <w:rFonts w:ascii="Calibri" w:eastAsia="Calibri" w:hAnsi="Calibri" w:cstheme="minorHAns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sid w:val="00A46C1B"/>
    <w:rPr>
      <w:color w:val="80808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46C1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162B0F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162B0F"/>
    <w:rPr>
      <w:rFonts w:cstheme="minorHAnsi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162B0F"/>
    <w:rPr>
      <w:rFonts w:cstheme="minorHAnsi"/>
      <w:b/>
      <w:bCs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162B0F"/>
    <w:rPr>
      <w:rFonts w:cstheme="minorHAnsi"/>
      <w:sz w:val="20"/>
      <w:szCs w:val="20"/>
    </w:rPr>
  </w:style>
  <w:style w:type="character" w:customStyle="1" w:styleId="niv2Car">
    <w:name w:val="niv2 Car"/>
    <w:basedOn w:val="ParagraphedelisteCar"/>
    <w:qFormat/>
    <w:rsid w:val="00C614C0"/>
    <w:rPr>
      <w:rFonts w:ascii="Garamond" w:hAnsi="Garamond" w:cstheme="minorHAnsi"/>
      <w:b/>
      <w:smallCaps/>
      <w:color w:val="061D58"/>
      <w:sz w:val="26"/>
      <w:szCs w:val="26"/>
    </w:rPr>
  </w:style>
  <w:style w:type="character" w:customStyle="1" w:styleId="En-tteCar">
    <w:name w:val="En-tête Car"/>
    <w:basedOn w:val="Policepardfaut"/>
    <w:uiPriority w:val="99"/>
    <w:qFormat/>
    <w:rsid w:val="00644555"/>
    <w:rPr>
      <w:rFonts w:cstheme="minorHAnsi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644555"/>
    <w:rPr>
      <w:rFonts w:cstheme="minorHAnsi"/>
      <w:sz w:val="20"/>
      <w:szCs w:val="20"/>
    </w:rPr>
  </w:style>
  <w:style w:type="character" w:customStyle="1" w:styleId="LienInternet">
    <w:name w:val="Lien Internet"/>
    <w:rPr>
      <w:color w:val="000080"/>
      <w:u w:val="single"/>
      <w:lang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before="0"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link w:val="ParagraphedelisteCar"/>
    <w:uiPriority w:val="34"/>
    <w:qFormat/>
    <w:rsid w:val="00A46C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46C1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niv1">
    <w:name w:val="niv1"/>
    <w:basedOn w:val="Paragraphedeliste"/>
    <w:qFormat/>
    <w:rsid w:val="001C21E4"/>
    <w:pPr>
      <w:spacing w:after="360"/>
      <w:outlineLvl w:val="0"/>
    </w:pPr>
    <w:rPr>
      <w:rFonts w:ascii="Garamond" w:hAnsi="Garamond"/>
      <w:b/>
      <w:color w:val="DD1F1D"/>
      <w:sz w:val="28"/>
      <w:szCs w:val="28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162B0F"/>
    <w:pPr>
      <w:spacing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162B0F"/>
    <w:rPr>
      <w:b/>
      <w:bCs/>
    </w:rPr>
  </w:style>
  <w:style w:type="paragraph" w:customStyle="1" w:styleId="niv2">
    <w:name w:val="niv2"/>
    <w:basedOn w:val="Paragraphedeliste"/>
    <w:qFormat/>
    <w:rsid w:val="00C614C0"/>
    <w:pPr>
      <w:spacing w:after="240"/>
      <w:outlineLvl w:val="1"/>
    </w:pPr>
    <w:rPr>
      <w:rFonts w:ascii="Garamond" w:hAnsi="Garamond"/>
      <w:b/>
      <w:smallCaps/>
      <w:color w:val="061D58"/>
      <w:sz w:val="26"/>
      <w:szCs w:val="2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44555"/>
    <w:pPr>
      <w:tabs>
        <w:tab w:val="center" w:pos="4536"/>
        <w:tab w:val="right" w:pos="9072"/>
      </w:tabs>
      <w:spacing w:before="0" w:after="0" w:line="240" w:lineRule="auto"/>
    </w:pPr>
  </w:style>
  <w:style w:type="paragraph" w:customStyle="1" w:styleId="Stylepardfaut2">
    <w:name w:val="Style par défaut 2"/>
    <w:basedOn w:val="Normal"/>
    <w:qFormat/>
  </w:style>
  <w:style w:type="paragraph" w:styleId="Notedebasdepage">
    <w:name w:val="footnote text"/>
    <w:basedOn w:val="Normal"/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16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">
    <w:name w:val="Light List"/>
    <w:basedOn w:val="TableauNormal"/>
    <w:uiPriority w:val="61"/>
    <w:rsid w:val="003A7A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FB1E3-6227-4EAF-B1C1-6D3E416C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Lamotte</dc:creator>
  <dc:description/>
  <cp:lastModifiedBy>P-VIRGINIE FIANT</cp:lastModifiedBy>
  <cp:revision>2</cp:revision>
  <dcterms:created xsi:type="dcterms:W3CDTF">2021-05-18T12:41:00Z</dcterms:created>
  <dcterms:modified xsi:type="dcterms:W3CDTF">2021-05-18T12:41:00Z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