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D661" w14:textId="3ED0CBFD" w:rsidR="0016546F" w:rsidRDefault="00CA055C" w:rsidP="00CA055C">
      <w:pPr>
        <w:pBdr>
          <w:top w:val="nil"/>
          <w:left w:val="nil"/>
          <w:bottom w:val="nil"/>
          <w:right w:val="nil"/>
          <w:between w:val="nil"/>
        </w:pBdr>
        <w:ind w:right="59"/>
        <w:jc w:val="center"/>
        <w:rPr>
          <w:b/>
          <w:color w:val="000000"/>
          <w:sz w:val="24"/>
          <w:szCs w:val="24"/>
        </w:rPr>
      </w:pPr>
      <w:r>
        <w:rPr>
          <w:b/>
          <w:color w:val="000000"/>
          <w:sz w:val="24"/>
          <w:szCs w:val="24"/>
        </w:rPr>
        <w:t xml:space="preserve">ANNEXE </w:t>
      </w:r>
      <w:r w:rsidR="00B22D58">
        <w:rPr>
          <w:b/>
          <w:color w:val="000000"/>
          <w:sz w:val="24"/>
          <w:szCs w:val="24"/>
        </w:rPr>
        <w:t xml:space="preserve">3A </w:t>
      </w:r>
    </w:p>
    <w:p w14:paraId="29E7CB39" w14:textId="4DFE5266" w:rsidR="00F000D1" w:rsidRDefault="0016546F" w:rsidP="00B22D58">
      <w:pPr>
        <w:pBdr>
          <w:top w:val="nil"/>
          <w:left w:val="nil"/>
          <w:bottom w:val="nil"/>
          <w:right w:val="nil"/>
          <w:between w:val="nil"/>
        </w:pBdr>
        <w:ind w:right="59"/>
        <w:jc w:val="center"/>
        <w:rPr>
          <w:b/>
          <w:color w:val="000000"/>
          <w:sz w:val="24"/>
          <w:szCs w:val="24"/>
        </w:rPr>
      </w:pPr>
      <w:r>
        <w:rPr>
          <w:b/>
          <w:color w:val="000000"/>
          <w:sz w:val="24"/>
          <w:szCs w:val="24"/>
        </w:rPr>
        <w:t>M</w:t>
      </w:r>
      <w:r w:rsidR="00B22D58">
        <w:rPr>
          <w:b/>
          <w:color w:val="000000"/>
          <w:sz w:val="24"/>
          <w:szCs w:val="24"/>
        </w:rPr>
        <w:t xml:space="preserve">odèle de convention établissement d’affectation/établissement d’accueil/parents </w:t>
      </w:r>
    </w:p>
    <w:p w14:paraId="1051E610" w14:textId="77777777" w:rsidR="00B22D58" w:rsidRPr="00C6175E" w:rsidRDefault="00B22D58" w:rsidP="00B22D58">
      <w:pPr>
        <w:pBdr>
          <w:top w:val="nil"/>
          <w:left w:val="nil"/>
          <w:bottom w:val="nil"/>
          <w:right w:val="nil"/>
          <w:between w:val="nil"/>
        </w:pBdr>
        <w:tabs>
          <w:tab w:val="center" w:pos="4536"/>
          <w:tab w:val="right" w:pos="9072"/>
        </w:tabs>
        <w:jc w:val="center"/>
        <w:rPr>
          <w:b/>
          <w:color w:val="000000"/>
        </w:rPr>
      </w:pPr>
      <w:r>
        <w:rPr>
          <w:b/>
          <w:color w:val="000000"/>
        </w:rPr>
        <w:t>Accueil et Scolarisation des élèves allophones nouvellement arrivés</w:t>
      </w:r>
    </w:p>
    <w:p w14:paraId="30F3B1C8" w14:textId="77777777" w:rsidR="00B22D58" w:rsidRDefault="00B22D58" w:rsidP="00B22D58">
      <w:pPr>
        <w:pBdr>
          <w:top w:val="nil"/>
          <w:left w:val="nil"/>
          <w:bottom w:val="nil"/>
          <w:right w:val="nil"/>
          <w:between w:val="nil"/>
        </w:pBdr>
        <w:tabs>
          <w:tab w:val="center" w:pos="4536"/>
          <w:tab w:val="right" w:pos="9072"/>
        </w:tabs>
        <w:rPr>
          <w:b/>
          <w:color w:val="000000"/>
        </w:rPr>
      </w:pPr>
      <w:r>
        <w:rPr>
          <w:b/>
          <w:color w:val="000000"/>
        </w:rPr>
        <w:t xml:space="preserve">                                                        Année scolaire</w:t>
      </w:r>
      <w:r>
        <w:rPr>
          <w:rFonts w:ascii="Calibri" w:eastAsia="Calibri" w:hAnsi="Calibri" w:cs="Calibri"/>
          <w:b/>
          <w:color w:val="000000"/>
        </w:rPr>
        <w:t> </w:t>
      </w:r>
      <w:r>
        <w:rPr>
          <w:b/>
          <w:color w:val="000000"/>
        </w:rPr>
        <w:t xml:space="preserve">: </w:t>
      </w:r>
      <w:proofErr w:type="gramStart"/>
      <w:r>
        <w:rPr>
          <w:b/>
          <w:color w:val="000000"/>
        </w:rPr>
        <w:t>202..</w:t>
      </w:r>
      <w:proofErr w:type="gramEnd"/>
      <w:r>
        <w:rPr>
          <w:b/>
          <w:color w:val="000000"/>
        </w:rPr>
        <w:t xml:space="preserve">/ 202… </w:t>
      </w:r>
    </w:p>
    <w:p w14:paraId="0FF80174" w14:textId="77777777" w:rsidR="00B22D58" w:rsidRDefault="00B22D58" w:rsidP="00B22D58">
      <w:pPr>
        <w:pBdr>
          <w:top w:val="nil"/>
          <w:left w:val="nil"/>
          <w:bottom w:val="nil"/>
          <w:right w:val="nil"/>
          <w:between w:val="nil"/>
        </w:pBdr>
        <w:tabs>
          <w:tab w:val="center" w:pos="4536"/>
          <w:tab w:val="right" w:pos="9072"/>
        </w:tabs>
        <w:rPr>
          <w:color w:val="000000"/>
        </w:rPr>
      </w:pPr>
    </w:p>
    <w:p w14:paraId="385C70AB" w14:textId="77777777" w:rsidR="00B22D58" w:rsidRDefault="00B22D58" w:rsidP="00B22D58">
      <w:pPr>
        <w:pBdr>
          <w:top w:val="nil"/>
          <w:left w:val="nil"/>
          <w:bottom w:val="nil"/>
          <w:right w:val="nil"/>
          <w:between w:val="nil"/>
        </w:pBdr>
        <w:tabs>
          <w:tab w:val="center" w:pos="4536"/>
          <w:tab w:val="right" w:pos="9072"/>
        </w:tabs>
        <w:rPr>
          <w:color w:val="000000"/>
        </w:rPr>
      </w:pPr>
      <w:r>
        <w:rPr>
          <w:color w:val="000000"/>
        </w:rPr>
        <w:t xml:space="preserve">                                             CONVENTION UPE2A Collège / Lycée  </w:t>
      </w:r>
    </w:p>
    <w:tbl>
      <w:tblPr>
        <w:tblpPr w:leftFromText="141" w:rightFromText="141" w:vertAnchor="text" w:horzAnchor="margin" w:tblpXSpec="center" w:tblpY="173"/>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3"/>
      </w:tblGrid>
      <w:tr w:rsidR="00B22D58" w14:paraId="1E3A34C0" w14:textId="77777777" w:rsidTr="00B22D58">
        <w:tc>
          <w:tcPr>
            <w:tcW w:w="10053" w:type="dxa"/>
          </w:tcPr>
          <w:p w14:paraId="67CAC1DD" w14:textId="77777777" w:rsidR="00B22D58" w:rsidRDefault="00B22D58" w:rsidP="00B22D58">
            <w:pPr>
              <w:rPr>
                <w:b/>
                <w:sz w:val="20"/>
                <w:szCs w:val="20"/>
              </w:rPr>
            </w:pPr>
            <w:r>
              <w:rPr>
                <w:b/>
                <w:sz w:val="20"/>
                <w:szCs w:val="20"/>
              </w:rPr>
              <w:t>Établissement d’inscription des élèves pris en charge dans l’UPE2A</w:t>
            </w:r>
            <w:r>
              <w:rPr>
                <w:rFonts w:ascii="Calibri" w:eastAsia="Calibri" w:hAnsi="Calibri" w:cs="Calibri"/>
                <w:b/>
                <w:sz w:val="20"/>
                <w:szCs w:val="20"/>
              </w:rPr>
              <w:t> </w:t>
            </w:r>
            <w:r>
              <w:rPr>
                <w:b/>
                <w:sz w:val="20"/>
                <w:szCs w:val="20"/>
              </w:rPr>
              <w:t>:</w:t>
            </w:r>
          </w:p>
          <w:p w14:paraId="687C1EA3" w14:textId="77777777" w:rsidR="00B22D58" w:rsidRDefault="00B22D58" w:rsidP="00B22D58">
            <w:pPr>
              <w:rPr>
                <w:b/>
                <w:sz w:val="20"/>
                <w:szCs w:val="20"/>
              </w:rPr>
            </w:pPr>
          </w:p>
          <w:p w14:paraId="7CB04DDE" w14:textId="77777777" w:rsidR="00B22D58" w:rsidRDefault="00B22D58" w:rsidP="00B22D58">
            <w:pPr>
              <w:rPr>
                <w:i/>
                <w:sz w:val="20"/>
                <w:szCs w:val="20"/>
              </w:rPr>
            </w:pPr>
            <w:r>
              <w:rPr>
                <w:i/>
                <w:sz w:val="20"/>
                <w:szCs w:val="20"/>
              </w:rPr>
              <w:t xml:space="preserve">                                                                                               Courriel</w:t>
            </w:r>
            <w:r>
              <w:rPr>
                <w:rFonts w:ascii="Calibri" w:eastAsia="Calibri" w:hAnsi="Calibri" w:cs="Calibri"/>
                <w:i/>
                <w:sz w:val="20"/>
                <w:szCs w:val="20"/>
              </w:rPr>
              <w:t> </w:t>
            </w:r>
            <w:r>
              <w:rPr>
                <w:i/>
                <w:sz w:val="20"/>
                <w:szCs w:val="20"/>
              </w:rPr>
              <w:t>:                              Tél</w:t>
            </w:r>
            <w:r>
              <w:rPr>
                <w:rFonts w:ascii="Calibri" w:eastAsia="Calibri" w:hAnsi="Calibri" w:cs="Calibri"/>
                <w:i/>
                <w:sz w:val="20"/>
                <w:szCs w:val="20"/>
              </w:rPr>
              <w:t> </w:t>
            </w:r>
            <w:r>
              <w:rPr>
                <w:i/>
                <w:sz w:val="20"/>
                <w:szCs w:val="20"/>
              </w:rPr>
              <w:t>:</w:t>
            </w:r>
          </w:p>
          <w:p w14:paraId="12A84B1E" w14:textId="77777777" w:rsidR="00B22D58" w:rsidRDefault="00B22D58" w:rsidP="00B22D58">
            <w:pPr>
              <w:rPr>
                <w:b/>
                <w:sz w:val="20"/>
                <w:szCs w:val="20"/>
              </w:rPr>
            </w:pPr>
          </w:p>
          <w:p w14:paraId="5D566EFA" w14:textId="77777777" w:rsidR="00B22D58" w:rsidRDefault="00B22D58" w:rsidP="00B22D58">
            <w:pPr>
              <w:rPr>
                <w:b/>
                <w:sz w:val="20"/>
                <w:szCs w:val="20"/>
              </w:rPr>
            </w:pPr>
            <w:r>
              <w:rPr>
                <w:b/>
                <w:sz w:val="20"/>
                <w:szCs w:val="20"/>
              </w:rPr>
              <w:t>Représenté par le chef d’établissement</w:t>
            </w:r>
            <w:r>
              <w:rPr>
                <w:rFonts w:ascii="Calibri" w:eastAsia="Calibri" w:hAnsi="Calibri" w:cs="Calibri"/>
                <w:b/>
                <w:sz w:val="20"/>
                <w:szCs w:val="20"/>
              </w:rPr>
              <w:t> </w:t>
            </w:r>
            <w:r>
              <w:rPr>
                <w:b/>
                <w:sz w:val="20"/>
                <w:szCs w:val="20"/>
              </w:rPr>
              <w:t xml:space="preserve">: </w:t>
            </w:r>
          </w:p>
          <w:p w14:paraId="57EC45AF" w14:textId="77777777" w:rsidR="00B22D58" w:rsidRDefault="00B22D58" w:rsidP="00B22D58">
            <w:pPr>
              <w:rPr>
                <w:rFonts w:ascii="Garamond" w:eastAsia="Garamond" w:hAnsi="Garamond" w:cs="Garamond"/>
                <w:b/>
                <w:sz w:val="24"/>
                <w:szCs w:val="24"/>
              </w:rPr>
            </w:pPr>
          </w:p>
        </w:tc>
      </w:tr>
    </w:tbl>
    <w:p w14:paraId="4D5B2C6F" w14:textId="77777777" w:rsidR="00B22D58" w:rsidRDefault="00B22D58" w:rsidP="00B22D58">
      <w:pPr>
        <w:widowControl/>
        <w:pBdr>
          <w:top w:val="nil"/>
          <w:left w:val="nil"/>
          <w:bottom w:val="nil"/>
          <w:right w:val="nil"/>
          <w:between w:val="nil"/>
        </w:pBdr>
        <w:tabs>
          <w:tab w:val="left" w:pos="0"/>
          <w:tab w:val="left" w:pos="426"/>
        </w:tabs>
        <w:rPr>
          <w:rFonts w:ascii="Garamond" w:eastAsia="Garamond" w:hAnsi="Garamond" w:cs="Garamond"/>
          <w:color w:val="000000"/>
        </w:rPr>
      </w:pPr>
    </w:p>
    <w:tbl>
      <w:tblPr>
        <w:tblpPr w:leftFromText="141" w:rightFromText="141" w:vertAnchor="text" w:horzAnchor="margin" w:tblpX="274" w:tblpY="14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B22D58" w14:paraId="42AF67EE" w14:textId="77777777" w:rsidTr="00B22D58">
        <w:tc>
          <w:tcPr>
            <w:tcW w:w="9918" w:type="dxa"/>
          </w:tcPr>
          <w:p w14:paraId="0539C797" w14:textId="77777777" w:rsidR="00B22D58" w:rsidRDefault="00B22D58" w:rsidP="00B22D58">
            <w:pPr>
              <w:rPr>
                <w:b/>
                <w:sz w:val="20"/>
                <w:szCs w:val="20"/>
              </w:rPr>
            </w:pPr>
            <w:r>
              <w:rPr>
                <w:b/>
                <w:sz w:val="20"/>
                <w:szCs w:val="20"/>
              </w:rPr>
              <w:t>Etablissement d’accueil UPE2A</w:t>
            </w:r>
            <w:r>
              <w:rPr>
                <w:rFonts w:ascii="Calibri" w:eastAsia="Calibri" w:hAnsi="Calibri" w:cs="Calibri"/>
                <w:b/>
                <w:sz w:val="20"/>
                <w:szCs w:val="20"/>
              </w:rPr>
              <w:t> </w:t>
            </w:r>
            <w:r>
              <w:rPr>
                <w:b/>
                <w:sz w:val="20"/>
                <w:szCs w:val="20"/>
              </w:rPr>
              <w:t xml:space="preserve">: </w:t>
            </w:r>
          </w:p>
          <w:p w14:paraId="14AAA46E" w14:textId="77777777" w:rsidR="00B22D58" w:rsidRDefault="00B22D58" w:rsidP="00B22D58">
            <w:pPr>
              <w:rPr>
                <w:b/>
                <w:sz w:val="20"/>
                <w:szCs w:val="20"/>
              </w:rPr>
            </w:pPr>
          </w:p>
          <w:p w14:paraId="7172C8C1" w14:textId="77777777" w:rsidR="00B22D58" w:rsidRDefault="00B22D58" w:rsidP="00B22D58">
            <w:pPr>
              <w:rPr>
                <w:i/>
                <w:sz w:val="20"/>
                <w:szCs w:val="20"/>
              </w:rPr>
            </w:pPr>
            <w:r>
              <w:rPr>
                <w:i/>
                <w:sz w:val="20"/>
                <w:szCs w:val="20"/>
              </w:rPr>
              <w:t xml:space="preserve">                                                                                                   Courriel</w:t>
            </w:r>
            <w:r>
              <w:rPr>
                <w:rFonts w:ascii="Calibri" w:eastAsia="Calibri" w:hAnsi="Calibri" w:cs="Calibri"/>
                <w:i/>
                <w:sz w:val="20"/>
                <w:szCs w:val="20"/>
              </w:rPr>
              <w:t> </w:t>
            </w:r>
            <w:r>
              <w:rPr>
                <w:i/>
                <w:sz w:val="20"/>
                <w:szCs w:val="20"/>
              </w:rPr>
              <w:t>:                      Tél</w:t>
            </w:r>
            <w:r>
              <w:rPr>
                <w:rFonts w:ascii="Calibri" w:eastAsia="Calibri" w:hAnsi="Calibri" w:cs="Calibri"/>
                <w:i/>
                <w:sz w:val="20"/>
                <w:szCs w:val="20"/>
              </w:rPr>
              <w:t> </w:t>
            </w:r>
            <w:r>
              <w:rPr>
                <w:i/>
                <w:sz w:val="20"/>
                <w:szCs w:val="20"/>
              </w:rPr>
              <w:t xml:space="preserve">: </w:t>
            </w:r>
          </w:p>
          <w:p w14:paraId="5B8C882D" w14:textId="77777777" w:rsidR="00B22D58" w:rsidRDefault="00B22D58" w:rsidP="00B22D58">
            <w:pPr>
              <w:rPr>
                <w:b/>
                <w:sz w:val="20"/>
                <w:szCs w:val="20"/>
              </w:rPr>
            </w:pPr>
            <w:r>
              <w:rPr>
                <w:b/>
                <w:sz w:val="20"/>
                <w:szCs w:val="20"/>
              </w:rPr>
              <w:t>Représenté par le chef d’établissement</w:t>
            </w:r>
            <w:r>
              <w:rPr>
                <w:rFonts w:ascii="Calibri" w:eastAsia="Calibri" w:hAnsi="Calibri" w:cs="Calibri"/>
                <w:b/>
                <w:sz w:val="20"/>
                <w:szCs w:val="20"/>
              </w:rPr>
              <w:t> </w:t>
            </w:r>
            <w:r>
              <w:rPr>
                <w:b/>
                <w:sz w:val="20"/>
                <w:szCs w:val="20"/>
              </w:rPr>
              <w:t>:</w:t>
            </w:r>
          </w:p>
          <w:p w14:paraId="39510E20" w14:textId="77777777" w:rsidR="00B22D58" w:rsidRDefault="00B22D58" w:rsidP="00B22D58">
            <w:pPr>
              <w:rPr>
                <w:b/>
                <w:sz w:val="20"/>
                <w:szCs w:val="20"/>
              </w:rPr>
            </w:pPr>
          </w:p>
          <w:p w14:paraId="7597AB0D" w14:textId="77777777" w:rsidR="00B22D58" w:rsidRDefault="00B22D58" w:rsidP="00B22D58">
            <w:pPr>
              <w:rPr>
                <w:b/>
                <w:sz w:val="20"/>
                <w:szCs w:val="20"/>
              </w:rPr>
            </w:pPr>
            <w:r>
              <w:rPr>
                <w:b/>
                <w:sz w:val="20"/>
                <w:szCs w:val="20"/>
              </w:rPr>
              <w:t>Professeurs de l’UPE2A</w:t>
            </w:r>
            <w:r>
              <w:rPr>
                <w:rFonts w:ascii="Calibri" w:eastAsia="Calibri" w:hAnsi="Calibri" w:cs="Calibri"/>
                <w:b/>
                <w:sz w:val="20"/>
                <w:szCs w:val="20"/>
              </w:rPr>
              <w:t> </w:t>
            </w:r>
            <w:r>
              <w:rPr>
                <w:b/>
                <w:sz w:val="20"/>
                <w:szCs w:val="20"/>
              </w:rPr>
              <w:t xml:space="preserve">: </w:t>
            </w:r>
          </w:p>
          <w:p w14:paraId="568A1239" w14:textId="77777777" w:rsidR="00B22D58" w:rsidRDefault="00B22D58" w:rsidP="00B22D58">
            <w:pPr>
              <w:rPr>
                <w:b/>
                <w:sz w:val="20"/>
                <w:szCs w:val="20"/>
              </w:rPr>
            </w:pPr>
          </w:p>
          <w:p w14:paraId="09EA0255" w14:textId="77777777" w:rsidR="00B22D58" w:rsidRDefault="00B22D58" w:rsidP="00B22D58">
            <w:pPr>
              <w:rPr>
                <w:i/>
                <w:sz w:val="20"/>
                <w:szCs w:val="20"/>
              </w:rPr>
            </w:pPr>
            <w:r>
              <w:rPr>
                <w:i/>
                <w:sz w:val="20"/>
                <w:szCs w:val="20"/>
              </w:rPr>
              <w:t>Nom, prénom</w:t>
            </w:r>
            <w:r>
              <w:rPr>
                <w:rFonts w:ascii="Calibri" w:eastAsia="Calibri" w:hAnsi="Calibri" w:cs="Calibri"/>
                <w:i/>
                <w:sz w:val="20"/>
                <w:szCs w:val="20"/>
              </w:rPr>
              <w:t> </w:t>
            </w:r>
            <w:r>
              <w:rPr>
                <w:i/>
                <w:sz w:val="20"/>
                <w:szCs w:val="20"/>
              </w:rPr>
              <w:t>:                                                                                 Courriel</w:t>
            </w:r>
            <w:r>
              <w:rPr>
                <w:rFonts w:ascii="Calibri" w:eastAsia="Calibri" w:hAnsi="Calibri" w:cs="Calibri"/>
                <w:i/>
                <w:sz w:val="20"/>
                <w:szCs w:val="20"/>
              </w:rPr>
              <w:t> </w:t>
            </w:r>
            <w:r>
              <w:rPr>
                <w:i/>
                <w:sz w:val="20"/>
                <w:szCs w:val="20"/>
              </w:rPr>
              <w:t xml:space="preserve">: </w:t>
            </w:r>
          </w:p>
          <w:p w14:paraId="71682063" w14:textId="77777777" w:rsidR="00B22D58" w:rsidRDefault="00B22D58" w:rsidP="00B22D58">
            <w:pPr>
              <w:rPr>
                <w:rFonts w:ascii="Garamond" w:eastAsia="Garamond" w:hAnsi="Garamond" w:cs="Garamond"/>
                <w:b/>
                <w:sz w:val="24"/>
                <w:szCs w:val="24"/>
              </w:rPr>
            </w:pPr>
          </w:p>
        </w:tc>
      </w:tr>
    </w:tbl>
    <w:p w14:paraId="3DC46FC6" w14:textId="77777777" w:rsidR="00B22D58" w:rsidRDefault="00B22D58" w:rsidP="00B22D58">
      <w:pPr>
        <w:widowControl/>
        <w:pBdr>
          <w:top w:val="nil"/>
          <w:left w:val="nil"/>
          <w:bottom w:val="nil"/>
          <w:right w:val="nil"/>
          <w:between w:val="nil"/>
        </w:pBdr>
        <w:tabs>
          <w:tab w:val="left" w:pos="0"/>
          <w:tab w:val="left" w:pos="426"/>
        </w:tabs>
        <w:rPr>
          <w:rFonts w:ascii="Garamond" w:eastAsia="Garamond" w:hAnsi="Garamond" w:cs="Garamond"/>
          <w:color w:val="000000"/>
        </w:rPr>
      </w:pPr>
    </w:p>
    <w:p w14:paraId="62E8AD6A" w14:textId="77777777" w:rsidR="00B22D58" w:rsidRDefault="00B22D58" w:rsidP="00B22D58">
      <w:pPr>
        <w:widowControl/>
        <w:spacing w:line="276" w:lineRule="auto"/>
        <w:jc w:val="both"/>
        <w:rPr>
          <w:sz w:val="20"/>
          <w:szCs w:val="20"/>
        </w:rPr>
      </w:pPr>
      <w:r>
        <w:rPr>
          <w:b/>
          <w:sz w:val="20"/>
          <w:szCs w:val="20"/>
          <w:u w:val="single"/>
        </w:rPr>
        <w:t>Préambule</w:t>
      </w:r>
      <w:r>
        <w:rPr>
          <w:sz w:val="20"/>
          <w:szCs w:val="20"/>
        </w:rPr>
        <w:t xml:space="preserve"> </w:t>
      </w:r>
    </w:p>
    <w:p w14:paraId="3F6A8002" w14:textId="77777777" w:rsidR="00B22D58" w:rsidRDefault="00B22D58" w:rsidP="00B22D58">
      <w:pPr>
        <w:widowControl/>
        <w:spacing w:line="276" w:lineRule="auto"/>
        <w:jc w:val="both"/>
        <w:rPr>
          <w:sz w:val="20"/>
          <w:szCs w:val="20"/>
        </w:rPr>
      </w:pPr>
      <w:r>
        <w:rPr>
          <w:sz w:val="20"/>
          <w:szCs w:val="20"/>
        </w:rPr>
        <w:t>La présente convention a pour objet la mise en œuvre d’un module d’apprentissage du français, langue seconde (FLS), langue de scolarisation dans un établissement bénéficiant d’une Unité Pédagogique pour Élèves Allophones Arrivants (UPE2A) d’un élève allophone nouvellement arrivé inscrit dans un autre établissement ne bénéficiant pas de dispositif UPE2A.</w:t>
      </w:r>
    </w:p>
    <w:p w14:paraId="73BDA417" w14:textId="77777777" w:rsidR="00B22D58" w:rsidRDefault="00B22D58" w:rsidP="00B22D58">
      <w:pPr>
        <w:widowControl/>
        <w:spacing w:after="200" w:line="276" w:lineRule="auto"/>
        <w:jc w:val="both"/>
        <w:rPr>
          <w:sz w:val="20"/>
          <w:szCs w:val="20"/>
        </w:rPr>
      </w:pPr>
      <w:r>
        <w:rPr>
          <w:sz w:val="20"/>
          <w:szCs w:val="20"/>
        </w:rPr>
        <w:t>Il a été convenu comme suit</w:t>
      </w:r>
      <w:r>
        <w:rPr>
          <w:rFonts w:ascii="Calibri" w:eastAsia="Calibri" w:hAnsi="Calibri" w:cs="Calibri"/>
          <w:sz w:val="20"/>
          <w:szCs w:val="20"/>
        </w:rPr>
        <w:t>.</w:t>
      </w:r>
    </w:p>
    <w:p w14:paraId="4D4CFE9D" w14:textId="77777777" w:rsidR="00B22D58" w:rsidRDefault="00B22D58" w:rsidP="00B22D58">
      <w:pPr>
        <w:widowControl/>
        <w:spacing w:after="200" w:line="276" w:lineRule="auto"/>
        <w:rPr>
          <w:b/>
          <w:sz w:val="20"/>
          <w:szCs w:val="20"/>
          <w:u w:val="single"/>
        </w:rPr>
      </w:pPr>
      <w:r>
        <w:rPr>
          <w:b/>
          <w:sz w:val="20"/>
          <w:szCs w:val="20"/>
          <w:u w:val="single"/>
        </w:rPr>
        <w:t>Article 1</w:t>
      </w:r>
      <w:r>
        <w:rPr>
          <w:rFonts w:ascii="Calibri" w:eastAsia="Calibri" w:hAnsi="Calibri" w:cs="Calibri"/>
          <w:b/>
          <w:sz w:val="20"/>
          <w:szCs w:val="20"/>
          <w:u w:val="single"/>
        </w:rPr>
        <w:t> </w:t>
      </w:r>
      <w:r>
        <w:rPr>
          <w:b/>
          <w:sz w:val="20"/>
          <w:szCs w:val="20"/>
          <w:u w:val="single"/>
        </w:rPr>
        <w:t>: Organisation du dispositif</w:t>
      </w:r>
    </w:p>
    <w:p w14:paraId="1DD0BB68" w14:textId="77777777" w:rsidR="00B22D58" w:rsidRPr="00C6175E" w:rsidRDefault="00B22D58" w:rsidP="00B22D58">
      <w:pPr>
        <w:widowControl/>
        <w:pBdr>
          <w:top w:val="nil"/>
          <w:left w:val="nil"/>
          <w:bottom w:val="nil"/>
          <w:right w:val="nil"/>
          <w:between w:val="nil"/>
        </w:pBdr>
        <w:tabs>
          <w:tab w:val="left" w:pos="426"/>
          <w:tab w:val="left" w:pos="1985"/>
        </w:tabs>
        <w:spacing w:line="276" w:lineRule="auto"/>
        <w:ind w:hanging="360"/>
        <w:jc w:val="both"/>
        <w:rPr>
          <w:sz w:val="20"/>
          <w:szCs w:val="20"/>
        </w:rPr>
      </w:pPr>
      <w:r>
        <w:rPr>
          <w:color w:val="000000"/>
          <w:sz w:val="20"/>
          <w:szCs w:val="20"/>
        </w:rPr>
        <w:t xml:space="preserve">       </w:t>
      </w:r>
      <w:r w:rsidRPr="00C6175E">
        <w:rPr>
          <w:sz w:val="20"/>
          <w:szCs w:val="20"/>
        </w:rPr>
        <w:t>Suite à une évaluation linguistique et scolaire réalisée par le CASNAV de l’Académie de Normandie, l’élève (NOM/prénom/ date de naissance</w:t>
      </w:r>
      <w:r w:rsidRPr="00C6175E">
        <w:rPr>
          <w:rFonts w:ascii="Calibri" w:hAnsi="Calibri" w:cs="Calibri"/>
          <w:sz w:val="20"/>
          <w:szCs w:val="20"/>
        </w:rPr>
        <w:t> </w:t>
      </w:r>
      <w:r w:rsidRPr="00C6175E">
        <w:rPr>
          <w:sz w:val="20"/>
          <w:szCs w:val="20"/>
        </w:rPr>
        <w:t>/classe………………) a été affecté par décision de la D</w:t>
      </w:r>
      <w:r>
        <w:rPr>
          <w:sz w:val="20"/>
          <w:szCs w:val="20"/>
        </w:rPr>
        <w:t>SDEN</w:t>
      </w:r>
      <w:r w:rsidRPr="00C6175E">
        <w:rPr>
          <w:sz w:val="20"/>
          <w:szCs w:val="20"/>
        </w:rPr>
        <w:t xml:space="preserve"> en UPE2A et sera pris en charge au sein de l’UPE2A. La présence y est obligatoire et sans délai.</w:t>
      </w:r>
    </w:p>
    <w:p w14:paraId="6BB24D9C" w14:textId="77777777" w:rsidR="00B22D58" w:rsidRPr="00C6175E" w:rsidRDefault="00B22D58" w:rsidP="00B22D58">
      <w:pPr>
        <w:widowControl/>
        <w:pBdr>
          <w:top w:val="nil"/>
          <w:left w:val="nil"/>
          <w:bottom w:val="nil"/>
          <w:right w:val="nil"/>
          <w:between w:val="nil"/>
        </w:pBdr>
        <w:tabs>
          <w:tab w:val="left" w:pos="142"/>
          <w:tab w:val="left" w:pos="426"/>
        </w:tabs>
        <w:spacing w:line="276" w:lineRule="auto"/>
        <w:jc w:val="both"/>
        <w:rPr>
          <w:sz w:val="20"/>
          <w:szCs w:val="20"/>
        </w:rPr>
      </w:pPr>
      <w:r w:rsidRPr="00C6175E">
        <w:rPr>
          <w:sz w:val="20"/>
          <w:szCs w:val="20"/>
        </w:rPr>
        <w:t xml:space="preserve">Les cours spécifiques de Français Langue Seconde se dérouleront pour une durée hebdomadaire ventilée selon l’emploi du temps adapté au profil et aux besoins de l’élève. </w:t>
      </w:r>
    </w:p>
    <w:p w14:paraId="325848CB" w14:textId="07F4D15C" w:rsidR="00B22D58" w:rsidRDefault="00B22D58" w:rsidP="00B22D58">
      <w:pPr>
        <w:widowControl/>
        <w:pBdr>
          <w:top w:val="nil"/>
          <w:left w:val="nil"/>
          <w:bottom w:val="nil"/>
          <w:right w:val="nil"/>
          <w:between w:val="nil"/>
        </w:pBdr>
        <w:tabs>
          <w:tab w:val="left" w:pos="142"/>
          <w:tab w:val="left" w:pos="426"/>
        </w:tabs>
        <w:spacing w:line="276" w:lineRule="auto"/>
        <w:jc w:val="both"/>
        <w:rPr>
          <w:sz w:val="20"/>
          <w:szCs w:val="20"/>
        </w:rPr>
      </w:pPr>
      <w:r w:rsidRPr="00C6175E">
        <w:rPr>
          <w:sz w:val="20"/>
          <w:szCs w:val="20"/>
        </w:rPr>
        <w:t>La prise en charge en FLS sera organisée par demi-journée (</w:t>
      </w:r>
      <w:r>
        <w:rPr>
          <w:sz w:val="20"/>
          <w:szCs w:val="20"/>
        </w:rPr>
        <w:t>c</w:t>
      </w:r>
      <w:r w:rsidRPr="00C6175E">
        <w:rPr>
          <w:sz w:val="20"/>
          <w:szCs w:val="20"/>
        </w:rPr>
        <w:t xml:space="preserve">i-joint l’emploi du temps individualisé élaboré par l’enseignant de l’UPE2A et le professeur principal de la classe). Un bilan régulier des compétences acquises par l’élève sera effectué par l’enseignant UPE2A et le professeur principal afin de proposer une évolution de son emploi du temps vers une inclusion complète dans sa classe d’inscription. Le service de la scolarité de la DSDEN sera informé aussitôt ainsi que le chargé de mission CASNAV. L’emploi du temps modifié sera renvoyé à l’établissement. </w:t>
      </w:r>
    </w:p>
    <w:p w14:paraId="5610731D" w14:textId="501CFE52" w:rsidR="00B22D58" w:rsidRDefault="00B22D58" w:rsidP="00B22D58">
      <w:pPr>
        <w:widowControl/>
        <w:pBdr>
          <w:top w:val="nil"/>
          <w:left w:val="nil"/>
          <w:bottom w:val="nil"/>
          <w:right w:val="nil"/>
          <w:between w:val="nil"/>
        </w:pBdr>
        <w:tabs>
          <w:tab w:val="left" w:pos="142"/>
          <w:tab w:val="left" w:pos="426"/>
        </w:tabs>
        <w:spacing w:line="276" w:lineRule="auto"/>
        <w:jc w:val="both"/>
        <w:rPr>
          <w:sz w:val="20"/>
          <w:szCs w:val="20"/>
        </w:rPr>
      </w:pPr>
    </w:p>
    <w:p w14:paraId="4EFA0E8C" w14:textId="77777777" w:rsidR="00B22D58" w:rsidRDefault="00B22D58" w:rsidP="00B22D58">
      <w:pPr>
        <w:widowControl/>
        <w:spacing w:after="200" w:line="276" w:lineRule="auto"/>
        <w:jc w:val="both"/>
        <w:rPr>
          <w:b/>
          <w:sz w:val="20"/>
          <w:szCs w:val="20"/>
          <w:u w:val="single"/>
        </w:rPr>
      </w:pPr>
      <w:r>
        <w:rPr>
          <w:b/>
          <w:sz w:val="20"/>
          <w:szCs w:val="20"/>
          <w:u w:val="single"/>
        </w:rPr>
        <w:t>Article 2</w:t>
      </w:r>
      <w:r>
        <w:rPr>
          <w:rFonts w:ascii="Calibri" w:eastAsia="Calibri" w:hAnsi="Calibri" w:cs="Calibri"/>
          <w:b/>
          <w:sz w:val="20"/>
          <w:szCs w:val="20"/>
          <w:u w:val="single"/>
        </w:rPr>
        <w:t> </w:t>
      </w:r>
      <w:r>
        <w:rPr>
          <w:b/>
          <w:sz w:val="20"/>
          <w:szCs w:val="20"/>
          <w:u w:val="single"/>
        </w:rPr>
        <w:t xml:space="preserve">: Accord des parents ou responsable légal  </w:t>
      </w:r>
    </w:p>
    <w:p w14:paraId="6A0CF8C8" w14:textId="77777777" w:rsidR="00B22D58" w:rsidRPr="00C6175E" w:rsidRDefault="00B22D58" w:rsidP="00B22D58">
      <w:pPr>
        <w:widowControl/>
        <w:spacing w:after="200" w:line="276" w:lineRule="auto"/>
        <w:jc w:val="both"/>
        <w:rPr>
          <w:b/>
          <w:sz w:val="20"/>
          <w:szCs w:val="20"/>
          <w:u w:val="single"/>
        </w:rPr>
      </w:pPr>
      <w:r>
        <w:rPr>
          <w:sz w:val="20"/>
          <w:szCs w:val="20"/>
        </w:rPr>
        <w:t>Les parents ou le responsable légal acceptent le dispositif proposé et sont responsables des déplacements de l’élève entre l’établissement d’inscription et l’établissement d’accueil UPE2A. Ils s’engagent à respecter les horaires.</w:t>
      </w:r>
    </w:p>
    <w:p w14:paraId="0EB10E64" w14:textId="77777777" w:rsidR="00B22D58" w:rsidRDefault="00B22D58" w:rsidP="00B22D58">
      <w:pPr>
        <w:widowControl/>
        <w:spacing w:after="200" w:line="276" w:lineRule="auto"/>
        <w:jc w:val="both"/>
        <w:rPr>
          <w:b/>
          <w:sz w:val="20"/>
          <w:szCs w:val="20"/>
          <w:u w:val="single"/>
        </w:rPr>
      </w:pPr>
      <w:r>
        <w:rPr>
          <w:b/>
          <w:sz w:val="20"/>
          <w:szCs w:val="20"/>
          <w:u w:val="single"/>
        </w:rPr>
        <w:lastRenderedPageBreak/>
        <w:t>Article 3</w:t>
      </w:r>
      <w:r>
        <w:rPr>
          <w:rFonts w:ascii="Calibri" w:eastAsia="Calibri" w:hAnsi="Calibri" w:cs="Calibri"/>
          <w:b/>
          <w:sz w:val="20"/>
          <w:szCs w:val="20"/>
          <w:u w:val="single"/>
        </w:rPr>
        <w:t> </w:t>
      </w:r>
      <w:r>
        <w:rPr>
          <w:b/>
          <w:sz w:val="20"/>
          <w:szCs w:val="20"/>
          <w:u w:val="single"/>
        </w:rPr>
        <w:t>: Règlement intérieur et assurances</w:t>
      </w:r>
    </w:p>
    <w:p w14:paraId="3981BDDD" w14:textId="77777777" w:rsidR="00B22D58" w:rsidRDefault="00B22D58" w:rsidP="00B22D58">
      <w:pPr>
        <w:widowControl/>
        <w:spacing w:after="200" w:line="276" w:lineRule="auto"/>
        <w:jc w:val="both"/>
        <w:rPr>
          <w:sz w:val="20"/>
          <w:szCs w:val="20"/>
        </w:rPr>
      </w:pPr>
      <w:r>
        <w:rPr>
          <w:sz w:val="20"/>
          <w:szCs w:val="20"/>
        </w:rPr>
        <w:t>L’élève devra se conformer au règlement intérieur et aux règles de sécurité en usage à l’établissement d’accueil UPE2A, qui informera l’établissement d’inscription de tout manquement à ce règlement.</w:t>
      </w:r>
    </w:p>
    <w:p w14:paraId="415D8F37" w14:textId="77777777" w:rsidR="00B22D58" w:rsidRDefault="00B22D58" w:rsidP="00B22D58">
      <w:pPr>
        <w:widowControl/>
        <w:spacing w:after="200" w:line="276" w:lineRule="auto"/>
        <w:jc w:val="both"/>
        <w:rPr>
          <w:sz w:val="20"/>
          <w:szCs w:val="20"/>
        </w:rPr>
      </w:pPr>
      <w:r>
        <w:rPr>
          <w:sz w:val="20"/>
          <w:szCs w:val="20"/>
        </w:rPr>
        <w:t>En cas d’absence de l’élève ou de non-respect du règlement intérieur, l’établissement d’accueil UPE2A informera immédiatement l’établissement d’inscription.</w:t>
      </w:r>
    </w:p>
    <w:p w14:paraId="3D4C1935" w14:textId="77777777" w:rsidR="00B22D58" w:rsidRDefault="00B22D58" w:rsidP="00B22D58">
      <w:pPr>
        <w:widowControl/>
        <w:spacing w:after="200" w:line="276" w:lineRule="auto"/>
        <w:jc w:val="both"/>
        <w:rPr>
          <w:sz w:val="20"/>
          <w:szCs w:val="20"/>
        </w:rPr>
      </w:pPr>
      <w:r>
        <w:rPr>
          <w:sz w:val="20"/>
          <w:szCs w:val="20"/>
        </w:rPr>
        <w:t xml:space="preserve">En cas d’absence d’un enseignant de l’UPE2A, l’établissement d’inscription sera informé dans les meilleurs délais par l’équipe de l’UPE2A. L’élève devra réintégrer son établissement d’inscription pendant la durée de l’absence.  </w:t>
      </w:r>
    </w:p>
    <w:p w14:paraId="2B6FD322" w14:textId="77777777" w:rsidR="00B22D58" w:rsidRDefault="00B22D58" w:rsidP="00B22D58">
      <w:pPr>
        <w:widowControl/>
        <w:spacing w:after="200" w:line="276" w:lineRule="auto"/>
        <w:jc w:val="both"/>
        <w:rPr>
          <w:sz w:val="20"/>
          <w:szCs w:val="20"/>
        </w:rPr>
      </w:pPr>
      <w:r>
        <w:rPr>
          <w:sz w:val="20"/>
          <w:szCs w:val="20"/>
        </w:rPr>
        <w:t>L’élève est couvert simultanément par l’assurance des deux établissements.</w:t>
      </w:r>
    </w:p>
    <w:p w14:paraId="7C0380C3" w14:textId="77777777" w:rsidR="00B22D58" w:rsidRDefault="00B22D58" w:rsidP="00B22D58">
      <w:pPr>
        <w:widowControl/>
        <w:spacing w:after="200" w:line="276" w:lineRule="auto"/>
        <w:jc w:val="both"/>
        <w:rPr>
          <w:sz w:val="20"/>
          <w:szCs w:val="20"/>
        </w:rPr>
      </w:pPr>
      <w:r>
        <w:rPr>
          <w:sz w:val="20"/>
          <w:szCs w:val="20"/>
        </w:rPr>
        <w:t>L’élève aura toujours son carnet de correspondance avec sa photographie et l’emploi du temps de l’UPE2A.</w:t>
      </w:r>
    </w:p>
    <w:p w14:paraId="2D6FA8A2" w14:textId="77777777" w:rsidR="00B22D58" w:rsidRDefault="00B22D58" w:rsidP="00B22D58">
      <w:pPr>
        <w:widowControl/>
        <w:pBdr>
          <w:top w:val="nil"/>
          <w:left w:val="nil"/>
          <w:bottom w:val="nil"/>
          <w:right w:val="nil"/>
          <w:between w:val="nil"/>
        </w:pBdr>
        <w:tabs>
          <w:tab w:val="left" w:pos="426"/>
          <w:tab w:val="left" w:pos="1985"/>
        </w:tabs>
        <w:ind w:hanging="426"/>
        <w:jc w:val="both"/>
        <w:rPr>
          <w:color w:val="000000"/>
          <w:sz w:val="20"/>
          <w:szCs w:val="20"/>
        </w:rPr>
      </w:pPr>
      <w:r>
        <w:rPr>
          <w:color w:val="000000"/>
          <w:sz w:val="20"/>
          <w:szCs w:val="20"/>
        </w:rPr>
        <w:t xml:space="preserve">      Toute aide financière accordée à un élève, pour les transports ou pour la restauration, est attribuée par son établissement d’origine.</w:t>
      </w:r>
    </w:p>
    <w:p w14:paraId="2FA528FE" w14:textId="77777777" w:rsidR="00B22D58" w:rsidRDefault="00B22D58" w:rsidP="00B22D58">
      <w:pPr>
        <w:widowControl/>
        <w:pBdr>
          <w:top w:val="nil"/>
          <w:left w:val="nil"/>
          <w:bottom w:val="nil"/>
          <w:right w:val="nil"/>
          <w:between w:val="nil"/>
        </w:pBdr>
        <w:tabs>
          <w:tab w:val="left" w:pos="426"/>
          <w:tab w:val="left" w:pos="1985"/>
        </w:tabs>
        <w:ind w:left="284" w:hanging="426"/>
        <w:jc w:val="both"/>
        <w:rPr>
          <w:color w:val="000000"/>
          <w:sz w:val="20"/>
          <w:szCs w:val="20"/>
        </w:rPr>
      </w:pPr>
    </w:p>
    <w:p w14:paraId="6E225F74" w14:textId="77777777" w:rsidR="00B22D58" w:rsidRDefault="00B22D58" w:rsidP="00B22D58">
      <w:pPr>
        <w:widowControl/>
        <w:spacing w:after="200" w:line="276" w:lineRule="auto"/>
        <w:jc w:val="both"/>
        <w:rPr>
          <w:b/>
          <w:sz w:val="20"/>
          <w:szCs w:val="20"/>
          <w:u w:val="single"/>
        </w:rPr>
      </w:pPr>
      <w:r>
        <w:rPr>
          <w:b/>
          <w:sz w:val="20"/>
          <w:szCs w:val="20"/>
          <w:u w:val="single"/>
        </w:rPr>
        <w:t xml:space="preserve">Article 4 </w:t>
      </w:r>
    </w:p>
    <w:p w14:paraId="37B4D469" w14:textId="77777777" w:rsidR="00B22D58" w:rsidRDefault="00B22D58" w:rsidP="00B22D58">
      <w:pPr>
        <w:widowControl/>
        <w:spacing w:after="200" w:line="276" w:lineRule="auto"/>
        <w:jc w:val="both"/>
        <w:rPr>
          <w:sz w:val="20"/>
          <w:szCs w:val="20"/>
        </w:rPr>
      </w:pPr>
      <w:r>
        <w:rPr>
          <w:sz w:val="20"/>
          <w:szCs w:val="20"/>
        </w:rPr>
        <w:t>La présente convention est signée pour la durée de la prise en charge en dispositif UPE2A et reconduite tacitement jusqu’à cessation de la prise en charge UPE2A.</w:t>
      </w:r>
    </w:p>
    <w:p w14:paraId="2F458FF2" w14:textId="77777777" w:rsidR="00B22D58" w:rsidRDefault="00B22D58" w:rsidP="00B22D58">
      <w:pPr>
        <w:widowControl/>
        <w:spacing w:after="200" w:line="360" w:lineRule="auto"/>
        <w:jc w:val="both"/>
        <w:rPr>
          <w:sz w:val="20"/>
          <w:szCs w:val="20"/>
        </w:rPr>
      </w:pPr>
      <w:r>
        <w:rPr>
          <w:b/>
          <w:sz w:val="20"/>
          <w:szCs w:val="20"/>
          <w:u w:val="single"/>
        </w:rPr>
        <w:t>Article 5</w:t>
      </w:r>
    </w:p>
    <w:p w14:paraId="1AAFFB8D" w14:textId="77777777" w:rsidR="00B22D58" w:rsidRDefault="00B22D58" w:rsidP="00B22D58">
      <w:pPr>
        <w:spacing w:after="120"/>
        <w:jc w:val="both"/>
        <w:rPr>
          <w:i/>
          <w:sz w:val="20"/>
          <w:szCs w:val="20"/>
        </w:rPr>
      </w:pPr>
      <w:r>
        <w:rPr>
          <w:sz w:val="20"/>
          <w:szCs w:val="20"/>
        </w:rPr>
        <w:t>L’établissement d’inscription s’engage à communiquer à l’établissement de l’UPE2A</w:t>
      </w:r>
      <w:r>
        <w:rPr>
          <w:rFonts w:ascii="Calibri" w:eastAsia="Calibri" w:hAnsi="Calibri" w:cs="Calibri"/>
          <w:sz w:val="20"/>
          <w:szCs w:val="20"/>
        </w:rPr>
        <w:t> </w:t>
      </w:r>
      <w:r>
        <w:rPr>
          <w:sz w:val="20"/>
          <w:szCs w:val="20"/>
        </w:rPr>
        <w:t>: (secrétariat et infirmerie)</w:t>
      </w:r>
      <w:r>
        <w:rPr>
          <w:rFonts w:ascii="Calibri" w:eastAsia="Calibri" w:hAnsi="Calibri" w:cs="Calibri"/>
          <w:sz w:val="20"/>
          <w:szCs w:val="20"/>
        </w:rPr>
        <w:t> </w:t>
      </w:r>
      <w:r>
        <w:rPr>
          <w:sz w:val="20"/>
          <w:szCs w:val="20"/>
        </w:rPr>
        <w:t xml:space="preserve">: </w:t>
      </w:r>
    </w:p>
    <w:p w14:paraId="6C521262" w14:textId="77777777" w:rsidR="00B22D58" w:rsidRDefault="00B22D58" w:rsidP="00B22D58">
      <w:pPr>
        <w:widowControl/>
        <w:numPr>
          <w:ilvl w:val="0"/>
          <w:numId w:val="9"/>
        </w:numPr>
        <w:pBdr>
          <w:top w:val="nil"/>
          <w:left w:val="nil"/>
          <w:bottom w:val="nil"/>
          <w:right w:val="nil"/>
          <w:between w:val="nil"/>
        </w:pBdr>
        <w:spacing w:line="276" w:lineRule="auto"/>
        <w:jc w:val="both"/>
        <w:rPr>
          <w:color w:val="000000"/>
          <w:sz w:val="20"/>
          <w:szCs w:val="20"/>
        </w:rPr>
      </w:pPr>
      <w:r>
        <w:rPr>
          <w:color w:val="000000"/>
          <w:sz w:val="20"/>
          <w:szCs w:val="20"/>
        </w:rPr>
        <w:t xml:space="preserve">Une copie de la fiche SIECLE </w:t>
      </w:r>
    </w:p>
    <w:p w14:paraId="2398225A" w14:textId="77777777" w:rsidR="00B22D58" w:rsidRDefault="00B22D58" w:rsidP="00B22D58">
      <w:pPr>
        <w:widowControl/>
        <w:numPr>
          <w:ilvl w:val="0"/>
          <w:numId w:val="9"/>
        </w:numPr>
        <w:pBdr>
          <w:top w:val="nil"/>
          <w:left w:val="nil"/>
          <w:bottom w:val="nil"/>
          <w:right w:val="nil"/>
          <w:between w:val="nil"/>
        </w:pBdr>
        <w:spacing w:line="276" w:lineRule="auto"/>
        <w:jc w:val="both"/>
        <w:rPr>
          <w:color w:val="000000"/>
          <w:sz w:val="20"/>
          <w:szCs w:val="20"/>
        </w:rPr>
      </w:pPr>
      <w:r>
        <w:rPr>
          <w:color w:val="000000"/>
          <w:sz w:val="20"/>
          <w:szCs w:val="20"/>
        </w:rPr>
        <w:t xml:space="preserve">Une copie de la fiche infirmerie </w:t>
      </w:r>
    </w:p>
    <w:p w14:paraId="1E6AAE24" w14:textId="77777777" w:rsidR="00B22D58" w:rsidRDefault="00B22D58" w:rsidP="00B22D58">
      <w:pPr>
        <w:pBdr>
          <w:top w:val="nil"/>
          <w:left w:val="nil"/>
          <w:bottom w:val="nil"/>
          <w:right w:val="nil"/>
          <w:between w:val="nil"/>
        </w:pBdr>
        <w:jc w:val="both"/>
        <w:rPr>
          <w:color w:val="000000"/>
          <w:sz w:val="20"/>
          <w:szCs w:val="20"/>
        </w:rPr>
      </w:pPr>
    </w:p>
    <w:p w14:paraId="7DA74D94" w14:textId="77777777" w:rsidR="00B22D58" w:rsidRDefault="00B22D58" w:rsidP="00B22D58">
      <w:pPr>
        <w:spacing w:after="120"/>
        <w:jc w:val="both"/>
        <w:rPr>
          <w:i/>
          <w:sz w:val="20"/>
          <w:szCs w:val="20"/>
        </w:rPr>
      </w:pPr>
      <w:r>
        <w:rPr>
          <w:sz w:val="20"/>
          <w:szCs w:val="20"/>
        </w:rPr>
        <w:t>L’établissement d’inscription s’engage à communiquer à l’équipe de l’UPE2A, notamment par le biais de la messagerie</w:t>
      </w:r>
      <w:r>
        <w:rPr>
          <w:rFonts w:ascii="Calibri" w:eastAsia="Calibri" w:hAnsi="Calibri" w:cs="Calibri"/>
          <w:sz w:val="20"/>
          <w:szCs w:val="20"/>
        </w:rPr>
        <w:t> </w:t>
      </w:r>
      <w:r>
        <w:rPr>
          <w:sz w:val="20"/>
          <w:szCs w:val="20"/>
        </w:rPr>
        <w:t xml:space="preserve">: </w:t>
      </w:r>
      <w:r>
        <w:rPr>
          <w:i/>
          <w:sz w:val="20"/>
          <w:szCs w:val="20"/>
        </w:rPr>
        <w:t xml:space="preserve"> </w:t>
      </w:r>
    </w:p>
    <w:p w14:paraId="165810F1" w14:textId="77777777" w:rsidR="00B22D58" w:rsidRDefault="00B22D58" w:rsidP="00B22D58">
      <w:pPr>
        <w:widowControl/>
        <w:numPr>
          <w:ilvl w:val="0"/>
          <w:numId w:val="9"/>
        </w:numPr>
        <w:pBdr>
          <w:top w:val="nil"/>
          <w:left w:val="nil"/>
          <w:bottom w:val="nil"/>
          <w:right w:val="nil"/>
          <w:between w:val="nil"/>
        </w:pBdr>
        <w:spacing w:line="276" w:lineRule="auto"/>
        <w:jc w:val="both"/>
        <w:rPr>
          <w:color w:val="000000"/>
          <w:sz w:val="20"/>
          <w:szCs w:val="20"/>
        </w:rPr>
      </w:pPr>
      <w:r>
        <w:rPr>
          <w:color w:val="000000"/>
          <w:sz w:val="20"/>
          <w:szCs w:val="20"/>
        </w:rPr>
        <w:t>Le planning des conseils de classe</w:t>
      </w:r>
    </w:p>
    <w:p w14:paraId="4B8EAFDD" w14:textId="77777777" w:rsidR="00B22D58" w:rsidRDefault="00B22D58" w:rsidP="00B22D58">
      <w:pPr>
        <w:widowControl/>
        <w:numPr>
          <w:ilvl w:val="0"/>
          <w:numId w:val="9"/>
        </w:numPr>
        <w:pBdr>
          <w:top w:val="nil"/>
          <w:left w:val="nil"/>
          <w:bottom w:val="nil"/>
          <w:right w:val="nil"/>
          <w:between w:val="nil"/>
        </w:pBdr>
        <w:spacing w:line="276" w:lineRule="auto"/>
        <w:jc w:val="both"/>
        <w:rPr>
          <w:color w:val="000000"/>
          <w:sz w:val="20"/>
          <w:szCs w:val="20"/>
        </w:rPr>
      </w:pPr>
      <w:r>
        <w:rPr>
          <w:color w:val="000000"/>
          <w:sz w:val="20"/>
          <w:szCs w:val="20"/>
        </w:rPr>
        <w:t>Le planning des Périodes de Formation en Milieu Professionnel (lycée) ou des stages (collège)</w:t>
      </w:r>
    </w:p>
    <w:p w14:paraId="3BFD819C" w14:textId="77777777" w:rsidR="00B22D58" w:rsidRDefault="00B22D58" w:rsidP="00B22D58">
      <w:pPr>
        <w:widowControl/>
        <w:numPr>
          <w:ilvl w:val="0"/>
          <w:numId w:val="9"/>
        </w:numPr>
        <w:pBdr>
          <w:top w:val="nil"/>
          <w:left w:val="nil"/>
          <w:bottom w:val="nil"/>
          <w:right w:val="nil"/>
          <w:between w:val="nil"/>
        </w:pBdr>
        <w:spacing w:line="276" w:lineRule="auto"/>
        <w:jc w:val="both"/>
        <w:rPr>
          <w:color w:val="000000"/>
          <w:sz w:val="20"/>
          <w:szCs w:val="20"/>
        </w:rPr>
      </w:pPr>
      <w:r>
        <w:rPr>
          <w:color w:val="000000"/>
          <w:sz w:val="20"/>
          <w:szCs w:val="20"/>
        </w:rPr>
        <w:t>L’organisation de la restauration pour les élèves demi-pensionnaires (restauration sous la responsabilité de l’établissement d’inscription)</w:t>
      </w:r>
    </w:p>
    <w:p w14:paraId="07620CBA" w14:textId="77777777" w:rsidR="00B22D58" w:rsidRDefault="00B22D58" w:rsidP="00B22D58">
      <w:pPr>
        <w:widowControl/>
        <w:numPr>
          <w:ilvl w:val="0"/>
          <w:numId w:val="9"/>
        </w:numPr>
        <w:pBdr>
          <w:top w:val="nil"/>
          <w:left w:val="nil"/>
          <w:bottom w:val="nil"/>
          <w:right w:val="nil"/>
          <w:between w:val="nil"/>
        </w:pBdr>
        <w:spacing w:line="276" w:lineRule="auto"/>
        <w:jc w:val="both"/>
        <w:rPr>
          <w:color w:val="000000"/>
          <w:sz w:val="20"/>
          <w:szCs w:val="20"/>
        </w:rPr>
      </w:pPr>
      <w:r>
        <w:rPr>
          <w:color w:val="000000"/>
          <w:sz w:val="20"/>
          <w:szCs w:val="20"/>
        </w:rPr>
        <w:t>Les absences prévues d’élèves en raison de projets ou sorties</w:t>
      </w:r>
    </w:p>
    <w:tbl>
      <w:tblPr>
        <w:tblpPr w:leftFromText="141" w:rightFromText="141" w:vertAnchor="text" w:horzAnchor="margin" w:tblpXSpec="center" w:tblpY="1045"/>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3470"/>
        <w:gridCol w:w="3470"/>
      </w:tblGrid>
      <w:tr w:rsidR="00B22D58" w14:paraId="3DEC433A" w14:textId="77777777" w:rsidTr="00493A11">
        <w:trPr>
          <w:trHeight w:val="1569"/>
        </w:trPr>
        <w:tc>
          <w:tcPr>
            <w:tcW w:w="3470" w:type="dxa"/>
          </w:tcPr>
          <w:p w14:paraId="578EE0E2" w14:textId="77777777" w:rsidR="00B22D58" w:rsidRDefault="00B22D58" w:rsidP="00493A11">
            <w:pPr>
              <w:widowControl/>
              <w:pBdr>
                <w:top w:val="nil"/>
                <w:left w:val="nil"/>
                <w:bottom w:val="nil"/>
                <w:right w:val="nil"/>
                <w:between w:val="nil"/>
              </w:pBdr>
              <w:ind w:left="1065"/>
              <w:rPr>
                <w:b/>
                <w:i/>
                <w:color w:val="000000"/>
                <w:sz w:val="20"/>
                <w:szCs w:val="20"/>
              </w:rPr>
            </w:pPr>
            <w:r>
              <w:rPr>
                <w:b/>
                <w:i/>
                <w:color w:val="000000"/>
                <w:sz w:val="20"/>
                <w:szCs w:val="20"/>
              </w:rPr>
              <w:t>Signature du chef d’établissement d’inscription</w:t>
            </w:r>
          </w:p>
          <w:p w14:paraId="1F56297A" w14:textId="77777777" w:rsidR="00B22D58" w:rsidRDefault="00B22D58" w:rsidP="00493A11">
            <w:pPr>
              <w:widowControl/>
              <w:spacing w:after="200" w:line="276" w:lineRule="auto"/>
              <w:rPr>
                <w:sz w:val="20"/>
                <w:szCs w:val="20"/>
              </w:rPr>
            </w:pPr>
          </w:p>
        </w:tc>
        <w:tc>
          <w:tcPr>
            <w:tcW w:w="3470" w:type="dxa"/>
          </w:tcPr>
          <w:p w14:paraId="4781EBF6" w14:textId="77777777" w:rsidR="00B22D58" w:rsidRDefault="00B22D58" w:rsidP="00493A11">
            <w:pPr>
              <w:widowControl/>
              <w:pBdr>
                <w:top w:val="nil"/>
                <w:left w:val="nil"/>
                <w:bottom w:val="nil"/>
                <w:right w:val="nil"/>
                <w:between w:val="nil"/>
              </w:pBdr>
              <w:ind w:left="1065"/>
              <w:rPr>
                <w:b/>
                <w:i/>
                <w:color w:val="000000"/>
                <w:sz w:val="20"/>
                <w:szCs w:val="20"/>
              </w:rPr>
            </w:pPr>
            <w:r>
              <w:rPr>
                <w:b/>
                <w:i/>
                <w:color w:val="000000"/>
                <w:sz w:val="20"/>
                <w:szCs w:val="20"/>
              </w:rPr>
              <w:t>Signature du chef d’établissement d’accueil UPE2A</w:t>
            </w:r>
          </w:p>
          <w:p w14:paraId="5E461083" w14:textId="77777777" w:rsidR="00B22D58" w:rsidRDefault="00B22D58" w:rsidP="00493A11">
            <w:pPr>
              <w:widowControl/>
              <w:spacing w:after="200" w:line="276" w:lineRule="auto"/>
              <w:rPr>
                <w:sz w:val="20"/>
                <w:szCs w:val="20"/>
              </w:rPr>
            </w:pPr>
          </w:p>
        </w:tc>
        <w:tc>
          <w:tcPr>
            <w:tcW w:w="3470" w:type="dxa"/>
          </w:tcPr>
          <w:p w14:paraId="40F44AC1" w14:textId="77777777" w:rsidR="00B22D58" w:rsidRDefault="00B22D58" w:rsidP="00493A11">
            <w:pPr>
              <w:pBdr>
                <w:top w:val="nil"/>
                <w:left w:val="nil"/>
                <w:bottom w:val="nil"/>
                <w:right w:val="nil"/>
                <w:between w:val="nil"/>
              </w:pBdr>
              <w:tabs>
                <w:tab w:val="left" w:pos="426"/>
                <w:tab w:val="left" w:pos="1985"/>
              </w:tabs>
              <w:spacing w:after="120"/>
              <w:rPr>
                <w:color w:val="000000"/>
                <w:sz w:val="20"/>
                <w:szCs w:val="20"/>
              </w:rPr>
            </w:pPr>
            <w:r>
              <w:rPr>
                <w:b/>
                <w:i/>
                <w:color w:val="000000"/>
                <w:sz w:val="20"/>
                <w:szCs w:val="20"/>
              </w:rPr>
              <w:t>Signature des responsables légaux de l’élève</w:t>
            </w:r>
          </w:p>
          <w:p w14:paraId="76E4ADCB" w14:textId="77777777" w:rsidR="00B22D58" w:rsidRDefault="00B22D58" w:rsidP="00493A11">
            <w:pPr>
              <w:widowControl/>
              <w:spacing w:after="200" w:line="276" w:lineRule="auto"/>
              <w:rPr>
                <w:sz w:val="20"/>
                <w:szCs w:val="20"/>
              </w:rPr>
            </w:pPr>
          </w:p>
        </w:tc>
      </w:tr>
    </w:tbl>
    <w:p w14:paraId="2BDBD2ED" w14:textId="77777777" w:rsidR="00B22D58" w:rsidRDefault="00B22D58" w:rsidP="00B22D58">
      <w:pPr>
        <w:widowControl/>
        <w:numPr>
          <w:ilvl w:val="0"/>
          <w:numId w:val="9"/>
        </w:numPr>
        <w:pBdr>
          <w:top w:val="nil"/>
          <w:left w:val="nil"/>
          <w:bottom w:val="nil"/>
          <w:right w:val="nil"/>
          <w:between w:val="nil"/>
        </w:pBdr>
        <w:spacing w:after="200" w:line="276" w:lineRule="auto"/>
        <w:jc w:val="both"/>
        <w:rPr>
          <w:color w:val="000000"/>
          <w:sz w:val="20"/>
          <w:szCs w:val="20"/>
        </w:rPr>
      </w:pPr>
      <w:r>
        <w:rPr>
          <w:color w:val="000000"/>
          <w:sz w:val="20"/>
          <w:szCs w:val="20"/>
        </w:rPr>
        <w:t>Toute information qu’il jugera nécessaire de porter à la connaissance de l’équipe UPE2A.</w:t>
      </w:r>
    </w:p>
    <w:p w14:paraId="2B37932F" w14:textId="77777777" w:rsidR="00B22D58" w:rsidRDefault="00B22D58" w:rsidP="00B22D58"/>
    <w:p w14:paraId="77CF4C42" w14:textId="77777777" w:rsidR="00B22D58" w:rsidRDefault="00B22D58" w:rsidP="00B22D58">
      <w:pPr>
        <w:pBdr>
          <w:top w:val="nil"/>
          <w:left w:val="nil"/>
          <w:bottom w:val="nil"/>
          <w:right w:val="nil"/>
          <w:between w:val="nil"/>
        </w:pBdr>
        <w:ind w:right="59"/>
        <w:jc w:val="center"/>
        <w:rPr>
          <w:color w:val="000000"/>
          <w:sz w:val="24"/>
          <w:szCs w:val="24"/>
        </w:rPr>
      </w:pPr>
    </w:p>
    <w:sectPr w:rsidR="00B22D58" w:rsidSect="007C2A14">
      <w:headerReference w:type="even" r:id="rId9"/>
      <w:headerReference w:type="default" r:id="rId10"/>
      <w:footerReference w:type="even" r:id="rId11"/>
      <w:footerReference w:type="default" r:id="rId12"/>
      <w:headerReference w:type="first" r:id="rId13"/>
      <w:footerReference w:type="first" r:id="rId14"/>
      <w:pgSz w:w="11910" w:h="16840"/>
      <w:pgMar w:top="567" w:right="720" w:bottom="567" w:left="720" w:header="6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34B2" w14:textId="77777777" w:rsidR="00CE7FC8" w:rsidRDefault="00CE7FC8">
      <w:r>
        <w:separator/>
      </w:r>
    </w:p>
  </w:endnote>
  <w:endnote w:type="continuationSeparator" w:id="0">
    <w:p w14:paraId="19FA9A42" w14:textId="77777777" w:rsidR="00CE7FC8" w:rsidRDefault="00CE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5311" w14:textId="77777777" w:rsidR="00F000D1" w:rsidRDefault="00F000D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B7F3" w14:textId="326B4BC8" w:rsidR="00F000D1" w:rsidRDefault="00F000D1">
    <w:pPr>
      <w:pBdr>
        <w:top w:val="nil"/>
        <w:left w:val="nil"/>
        <w:bottom w:val="nil"/>
        <w:right w:val="nil"/>
        <w:between w:val="nil"/>
      </w:pBdr>
      <w:tabs>
        <w:tab w:val="center" w:pos="4962"/>
        <w:tab w:val="right" w:pos="9923"/>
      </w:tabs>
      <w:spacing w:line="237" w:lineRule="auto"/>
      <w:ind w:right="13"/>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619B" w14:textId="77777777" w:rsidR="00F000D1" w:rsidRDefault="00F000D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FF43" w14:textId="77777777" w:rsidR="00CE7FC8" w:rsidRDefault="00CE7FC8">
      <w:r>
        <w:separator/>
      </w:r>
    </w:p>
  </w:footnote>
  <w:footnote w:type="continuationSeparator" w:id="0">
    <w:p w14:paraId="6F8A00B8" w14:textId="77777777" w:rsidR="00CE7FC8" w:rsidRDefault="00CE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647A" w14:textId="77777777" w:rsidR="00F000D1" w:rsidRDefault="00CE7FC8">
    <w:pPr>
      <w:pBdr>
        <w:top w:val="nil"/>
        <w:left w:val="nil"/>
        <w:bottom w:val="nil"/>
        <w:right w:val="nil"/>
        <w:between w:val="nil"/>
      </w:pBdr>
      <w:tabs>
        <w:tab w:val="center" w:pos="4536"/>
        <w:tab w:val="right" w:pos="9072"/>
      </w:tabs>
      <w:rPr>
        <w:color w:val="000000"/>
      </w:rPr>
    </w:pPr>
    <w:r>
      <w:rPr>
        <w:color w:val="000000"/>
      </w:rPr>
      <w:pict w14:anchorId="49358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42.45pt;height:61.15pt;rotation:315;z-index:-251657728;visibility:visible;mso-position-horizontal:center;mso-position-horizontal-relative:margin;mso-position-vertical:center;mso-position-vertical-relative:margin" fillcolor="silver" stroked="f">
          <v:fill opacity=".5"/>
          <v:textpath style="font-family:&quot;&amp;quot&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53F0" w14:textId="77777777" w:rsidR="00F000D1" w:rsidRDefault="00F000D1">
    <w:pPr>
      <w:pBdr>
        <w:top w:val="nil"/>
        <w:left w:val="nil"/>
        <w:bottom w:val="nil"/>
        <w:right w:val="nil"/>
        <w:between w:val="nil"/>
      </w:pBdr>
      <w:spacing w:line="276" w:lineRule="auto"/>
      <w:rPr>
        <w:sz w:val="20"/>
        <w:szCs w:val="20"/>
      </w:rPr>
    </w:pPr>
  </w:p>
  <w:tbl>
    <w:tblPr>
      <w:tblStyle w:val="ac"/>
      <w:tblW w:w="2438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3713"/>
      <w:gridCol w:w="6889"/>
      <w:gridCol w:w="6889"/>
      <w:gridCol w:w="6889"/>
    </w:tblGrid>
    <w:tr w:rsidR="00F000D1" w14:paraId="0CC0B575" w14:textId="77777777">
      <w:trPr>
        <w:trHeight w:val="573"/>
      </w:trPr>
      <w:tc>
        <w:tcPr>
          <w:tcW w:w="3713" w:type="dxa"/>
        </w:tcPr>
        <w:p w14:paraId="00CEE9A5" w14:textId="77777777" w:rsidR="00F000D1" w:rsidRDefault="00F000D1">
          <w:pPr>
            <w:pBdr>
              <w:top w:val="nil"/>
              <w:left w:val="nil"/>
              <w:bottom w:val="nil"/>
              <w:right w:val="nil"/>
              <w:between w:val="nil"/>
            </w:pBdr>
            <w:ind w:left="170" w:right="59"/>
            <w:rPr>
              <w:rFonts w:ascii="Times New Roman" w:eastAsia="Times New Roman" w:hAnsi="Times New Roman" w:cs="Times New Roman"/>
              <w:color w:val="000000"/>
              <w:sz w:val="20"/>
              <w:szCs w:val="20"/>
            </w:rPr>
          </w:pPr>
        </w:p>
      </w:tc>
      <w:tc>
        <w:tcPr>
          <w:tcW w:w="6889" w:type="dxa"/>
        </w:tcPr>
        <w:p w14:paraId="310C790B" w14:textId="77777777" w:rsidR="003436B7" w:rsidRPr="003436B7" w:rsidRDefault="003436B7" w:rsidP="003436B7">
          <w:pPr>
            <w:autoSpaceDE w:val="0"/>
            <w:autoSpaceDN w:val="0"/>
            <w:ind w:right="57"/>
            <w:jc w:val="right"/>
            <w:rPr>
              <w:b/>
              <w:color w:val="231F20"/>
              <w:sz w:val="28"/>
              <w:szCs w:val="16"/>
            </w:rPr>
          </w:pPr>
          <w:r w:rsidRPr="003436B7">
            <w:rPr>
              <w:b/>
              <w:color w:val="231F20"/>
              <w:sz w:val="28"/>
              <w:szCs w:val="16"/>
            </w:rPr>
            <w:t>Délégation régionale académique à l’information et à l’orientation</w:t>
          </w:r>
        </w:p>
        <w:p w14:paraId="1CE60F0C" w14:textId="6E7B0659" w:rsidR="00F000D1" w:rsidRDefault="00F000D1" w:rsidP="003436B7">
          <w:pPr>
            <w:pBdr>
              <w:top w:val="nil"/>
              <w:left w:val="nil"/>
              <w:bottom w:val="nil"/>
              <w:right w:val="nil"/>
              <w:between w:val="nil"/>
            </w:pBdr>
            <w:ind w:left="855"/>
            <w:jc w:val="right"/>
            <w:rPr>
              <w:rFonts w:ascii="Times New Roman" w:eastAsia="Times New Roman" w:hAnsi="Times New Roman" w:cs="Times New Roman"/>
              <w:color w:val="000000"/>
              <w:sz w:val="20"/>
              <w:szCs w:val="20"/>
            </w:rPr>
          </w:pPr>
        </w:p>
      </w:tc>
      <w:tc>
        <w:tcPr>
          <w:tcW w:w="6889" w:type="dxa"/>
        </w:tcPr>
        <w:p w14:paraId="40DC0A5D" w14:textId="77777777" w:rsidR="00F000D1" w:rsidRDefault="00F000D1">
          <w:pPr>
            <w:pBdr>
              <w:top w:val="nil"/>
              <w:left w:val="nil"/>
              <w:bottom w:val="nil"/>
              <w:right w:val="nil"/>
              <w:between w:val="nil"/>
            </w:pBdr>
            <w:ind w:right="59"/>
            <w:jc w:val="right"/>
            <w:rPr>
              <w:b/>
              <w:color w:val="231F20"/>
              <w:sz w:val="28"/>
              <w:szCs w:val="28"/>
            </w:rPr>
          </w:pPr>
        </w:p>
      </w:tc>
      <w:tc>
        <w:tcPr>
          <w:tcW w:w="6889" w:type="dxa"/>
        </w:tcPr>
        <w:p w14:paraId="5486704E" w14:textId="77777777" w:rsidR="00F000D1" w:rsidRDefault="00F000D1">
          <w:pPr>
            <w:pBdr>
              <w:top w:val="nil"/>
              <w:left w:val="nil"/>
              <w:bottom w:val="nil"/>
              <w:right w:val="nil"/>
              <w:between w:val="nil"/>
            </w:pBdr>
            <w:ind w:right="59"/>
            <w:jc w:val="right"/>
            <w:rPr>
              <w:b/>
              <w:color w:val="231F20"/>
              <w:sz w:val="28"/>
              <w:szCs w:val="28"/>
            </w:rPr>
          </w:pPr>
        </w:p>
        <w:p w14:paraId="448F52AD" w14:textId="77777777" w:rsidR="00F000D1" w:rsidRDefault="00340C16">
          <w:pPr>
            <w:pBdr>
              <w:top w:val="nil"/>
              <w:left w:val="nil"/>
              <w:bottom w:val="nil"/>
              <w:right w:val="nil"/>
              <w:between w:val="nil"/>
            </w:pBdr>
            <w:ind w:right="57"/>
            <w:jc w:val="right"/>
            <w:rPr>
              <w:b/>
              <w:color w:val="231F20"/>
              <w:sz w:val="28"/>
              <w:szCs w:val="28"/>
            </w:rPr>
          </w:pPr>
          <w:r>
            <w:rPr>
              <w:b/>
              <w:color w:val="231F20"/>
              <w:sz w:val="28"/>
              <w:szCs w:val="28"/>
            </w:rPr>
            <w:t>Intitulé</w:t>
          </w:r>
        </w:p>
        <w:p w14:paraId="496397BB" w14:textId="77777777" w:rsidR="00F000D1" w:rsidRDefault="00340C16">
          <w:pPr>
            <w:pBdr>
              <w:top w:val="nil"/>
              <w:left w:val="nil"/>
              <w:bottom w:val="nil"/>
              <w:right w:val="nil"/>
              <w:between w:val="nil"/>
            </w:pBdr>
            <w:ind w:right="57"/>
            <w:jc w:val="right"/>
            <w:rPr>
              <w:rFonts w:ascii="Times New Roman" w:eastAsia="Times New Roman" w:hAnsi="Times New Roman" w:cs="Times New Roman"/>
              <w:color w:val="000000"/>
              <w:sz w:val="20"/>
              <w:szCs w:val="20"/>
            </w:rPr>
          </w:pPr>
          <w:proofErr w:type="gramStart"/>
          <w:r>
            <w:rPr>
              <w:b/>
              <w:color w:val="231F20"/>
              <w:sz w:val="28"/>
              <w:szCs w:val="28"/>
            </w:rPr>
            <w:t>trois</w:t>
          </w:r>
          <w:proofErr w:type="gramEnd"/>
          <w:r>
            <w:rPr>
              <w:b/>
              <w:color w:val="231F20"/>
              <w:sz w:val="28"/>
              <w:szCs w:val="28"/>
            </w:rPr>
            <w:t xml:space="preserve"> lignes</w:t>
          </w:r>
        </w:p>
      </w:tc>
    </w:tr>
  </w:tbl>
  <w:p w14:paraId="57FDF8C8" w14:textId="77777777" w:rsidR="00F000D1" w:rsidRDefault="00340C16">
    <w:pPr>
      <w:spacing w:before="68" w:line="237" w:lineRule="auto"/>
      <w:ind w:right="101"/>
      <w:rPr>
        <w:b/>
        <w:sz w:val="28"/>
        <w:szCs w:val="28"/>
      </w:rPr>
    </w:pPr>
    <w:r>
      <w:rPr>
        <w:noProof/>
      </w:rPr>
      <w:drawing>
        <wp:anchor distT="0" distB="0" distL="114300" distR="114300" simplePos="0" relativeHeight="251656704" behindDoc="0" locked="0" layoutInCell="1" hidden="0" allowOverlap="1" wp14:anchorId="261D03A6" wp14:editId="4221B618">
          <wp:simplePos x="0" y="0"/>
          <wp:positionH relativeFrom="column">
            <wp:posOffset>-17779</wp:posOffset>
          </wp:positionH>
          <wp:positionV relativeFrom="paragraph">
            <wp:posOffset>-818513</wp:posOffset>
          </wp:positionV>
          <wp:extent cx="1378585" cy="873760"/>
          <wp:effectExtent l="0" t="0" r="0" b="0"/>
          <wp:wrapNone/>
          <wp:docPr id="8" name="image16.png" descr="Logo_Ac-Normandie_RVB_pouradmin"/>
          <wp:cNvGraphicFramePr/>
          <a:graphic xmlns:a="http://schemas.openxmlformats.org/drawingml/2006/main">
            <a:graphicData uri="http://schemas.openxmlformats.org/drawingml/2006/picture">
              <pic:pic xmlns:pic="http://schemas.openxmlformats.org/drawingml/2006/picture">
                <pic:nvPicPr>
                  <pic:cNvPr id="0" name="image16.png" descr="Logo_Ac-Normandie_RVB_pouradmin"/>
                  <pic:cNvPicPr preferRelativeResize="0"/>
                </pic:nvPicPr>
                <pic:blipFill>
                  <a:blip r:embed="rId1"/>
                  <a:srcRect/>
                  <a:stretch>
                    <a:fillRect/>
                  </a:stretch>
                </pic:blipFill>
                <pic:spPr>
                  <a:xfrm>
                    <a:off x="0" y="0"/>
                    <a:ext cx="1378585" cy="8737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41C" w14:textId="77777777" w:rsidR="00F000D1" w:rsidRDefault="00CE7FC8">
    <w:pPr>
      <w:pBdr>
        <w:top w:val="nil"/>
        <w:left w:val="nil"/>
        <w:bottom w:val="nil"/>
        <w:right w:val="nil"/>
        <w:between w:val="nil"/>
      </w:pBdr>
      <w:tabs>
        <w:tab w:val="center" w:pos="4536"/>
        <w:tab w:val="right" w:pos="9072"/>
      </w:tabs>
      <w:rPr>
        <w:color w:val="000000"/>
      </w:rPr>
    </w:pPr>
    <w:r>
      <w:rPr>
        <w:color w:val="000000"/>
      </w:rPr>
      <w:pict w14:anchorId="22539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2.45pt;height:61.15pt;rotation:315;z-index:-251658752;visibility:visible;mso-position-horizontal:center;mso-position-horizontal-relative:margin;mso-position-vertical:center;mso-position-vertical-relative:margin" fillcolor="silver" stroked="f">
          <v:fill opacity=".5"/>
          <v:textpath style="font-family:&quot;&amp;quot&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78E"/>
    <w:multiLevelType w:val="multilevel"/>
    <w:tmpl w:val="EF32D7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867C03"/>
    <w:multiLevelType w:val="multilevel"/>
    <w:tmpl w:val="AE00A4A0"/>
    <w:lvl w:ilvl="0">
      <w:start w:val="1"/>
      <w:numFmt w:val="bullet"/>
      <w:lvlText w:val="▪"/>
      <w:lvlJc w:val="left"/>
      <w:pPr>
        <w:ind w:left="813" w:hanging="360"/>
      </w:pPr>
      <w:rPr>
        <w:rFonts w:ascii="Noto Sans Symbols" w:eastAsia="Noto Sans Symbols" w:hAnsi="Noto Sans Symbols" w:cs="Noto Sans Symbols"/>
      </w:rPr>
    </w:lvl>
    <w:lvl w:ilvl="1">
      <w:start w:val="1"/>
      <w:numFmt w:val="bullet"/>
      <w:lvlText w:val="o"/>
      <w:lvlJc w:val="left"/>
      <w:pPr>
        <w:ind w:left="1533" w:hanging="360"/>
      </w:pPr>
      <w:rPr>
        <w:rFonts w:ascii="Courier New" w:eastAsia="Courier New" w:hAnsi="Courier New" w:cs="Courier New"/>
      </w:rPr>
    </w:lvl>
    <w:lvl w:ilvl="2">
      <w:start w:val="1"/>
      <w:numFmt w:val="bullet"/>
      <w:lvlText w:val="▪"/>
      <w:lvlJc w:val="left"/>
      <w:pPr>
        <w:ind w:left="2253" w:hanging="360"/>
      </w:pPr>
      <w:rPr>
        <w:rFonts w:ascii="Noto Sans Symbols" w:eastAsia="Noto Sans Symbols" w:hAnsi="Noto Sans Symbols" w:cs="Noto Sans Symbols"/>
      </w:rPr>
    </w:lvl>
    <w:lvl w:ilvl="3">
      <w:start w:val="1"/>
      <w:numFmt w:val="bullet"/>
      <w:lvlText w:val="●"/>
      <w:lvlJc w:val="left"/>
      <w:pPr>
        <w:ind w:left="2973" w:hanging="360"/>
      </w:pPr>
      <w:rPr>
        <w:rFonts w:ascii="Noto Sans Symbols" w:eastAsia="Noto Sans Symbols" w:hAnsi="Noto Sans Symbols" w:cs="Noto Sans Symbols"/>
      </w:rPr>
    </w:lvl>
    <w:lvl w:ilvl="4">
      <w:start w:val="1"/>
      <w:numFmt w:val="bullet"/>
      <w:lvlText w:val="o"/>
      <w:lvlJc w:val="left"/>
      <w:pPr>
        <w:ind w:left="3693" w:hanging="360"/>
      </w:pPr>
      <w:rPr>
        <w:rFonts w:ascii="Courier New" w:eastAsia="Courier New" w:hAnsi="Courier New" w:cs="Courier New"/>
      </w:rPr>
    </w:lvl>
    <w:lvl w:ilvl="5">
      <w:start w:val="1"/>
      <w:numFmt w:val="bullet"/>
      <w:lvlText w:val="▪"/>
      <w:lvlJc w:val="left"/>
      <w:pPr>
        <w:ind w:left="4413" w:hanging="360"/>
      </w:pPr>
      <w:rPr>
        <w:rFonts w:ascii="Noto Sans Symbols" w:eastAsia="Noto Sans Symbols" w:hAnsi="Noto Sans Symbols" w:cs="Noto Sans Symbols"/>
      </w:rPr>
    </w:lvl>
    <w:lvl w:ilvl="6">
      <w:start w:val="1"/>
      <w:numFmt w:val="bullet"/>
      <w:lvlText w:val="●"/>
      <w:lvlJc w:val="left"/>
      <w:pPr>
        <w:ind w:left="5133" w:hanging="360"/>
      </w:pPr>
      <w:rPr>
        <w:rFonts w:ascii="Noto Sans Symbols" w:eastAsia="Noto Sans Symbols" w:hAnsi="Noto Sans Symbols" w:cs="Noto Sans Symbols"/>
      </w:rPr>
    </w:lvl>
    <w:lvl w:ilvl="7">
      <w:start w:val="1"/>
      <w:numFmt w:val="bullet"/>
      <w:lvlText w:val="o"/>
      <w:lvlJc w:val="left"/>
      <w:pPr>
        <w:ind w:left="5853" w:hanging="360"/>
      </w:pPr>
      <w:rPr>
        <w:rFonts w:ascii="Courier New" w:eastAsia="Courier New" w:hAnsi="Courier New" w:cs="Courier New"/>
      </w:rPr>
    </w:lvl>
    <w:lvl w:ilvl="8">
      <w:start w:val="1"/>
      <w:numFmt w:val="bullet"/>
      <w:lvlText w:val="▪"/>
      <w:lvlJc w:val="left"/>
      <w:pPr>
        <w:ind w:left="6573" w:hanging="360"/>
      </w:pPr>
      <w:rPr>
        <w:rFonts w:ascii="Noto Sans Symbols" w:eastAsia="Noto Sans Symbols" w:hAnsi="Noto Sans Symbols" w:cs="Noto Sans Symbols"/>
      </w:rPr>
    </w:lvl>
  </w:abstractNum>
  <w:abstractNum w:abstractNumId="2" w15:restartNumberingAfterBreak="0">
    <w:nsid w:val="0E015D18"/>
    <w:multiLevelType w:val="multilevel"/>
    <w:tmpl w:val="4494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C1812"/>
    <w:multiLevelType w:val="multilevel"/>
    <w:tmpl w:val="47F04D42"/>
    <w:lvl w:ilvl="0">
      <w:start w:val="1"/>
      <w:numFmt w:val="bullet"/>
      <w:lvlText w:val="●"/>
      <w:lvlJc w:val="left"/>
      <w:pPr>
        <w:ind w:left="360" w:hanging="360"/>
      </w:pPr>
      <w:rPr>
        <w:rFonts w:ascii="Noto Sans Symbols" w:eastAsia="Noto Sans Symbols" w:hAnsi="Noto Sans Symbols" w:cs="Noto Sans Symbols"/>
        <w:sz w:val="20"/>
        <w:szCs w:val="20"/>
      </w:rPr>
    </w:lvl>
    <w:lvl w:ilvl="1">
      <w:numFmt w:val="bullet"/>
      <w:lvlText w:val="-"/>
      <w:lvlJc w:val="left"/>
      <w:pPr>
        <w:ind w:left="644" w:hanging="359"/>
      </w:pPr>
      <w:rPr>
        <w:rFonts w:ascii="Calibri" w:eastAsia="Calibri" w:hAnsi="Calibri" w:cs="Calibri"/>
        <w:sz w:val="22"/>
        <w:szCs w:val="22"/>
      </w:rPr>
    </w:lvl>
    <w:lvl w:ilvl="2">
      <w:start w:val="3"/>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576BE0"/>
    <w:multiLevelType w:val="multilevel"/>
    <w:tmpl w:val="94089BCA"/>
    <w:lvl w:ilvl="0">
      <w:start w:val="1"/>
      <w:numFmt w:val="bullet"/>
      <w:lvlText w:val="●"/>
      <w:lvlJc w:val="left"/>
      <w:pPr>
        <w:ind w:left="360" w:hanging="360"/>
      </w:pPr>
      <w:rPr>
        <w:rFonts w:ascii="Noto Sans Symbols" w:eastAsia="Noto Sans Symbols" w:hAnsi="Noto Sans Symbols" w:cs="Noto Sans Symbols"/>
        <w:sz w:val="20"/>
        <w:szCs w:val="20"/>
      </w:rPr>
    </w:lvl>
    <w:lvl w:ilvl="1">
      <w:numFmt w:val="bullet"/>
      <w:lvlText w:val="-"/>
      <w:lvlJc w:val="left"/>
      <w:pPr>
        <w:ind w:left="1080" w:hanging="360"/>
      </w:pPr>
      <w:rPr>
        <w:rFonts w:ascii="Calibri" w:eastAsia="Calibri" w:hAnsi="Calibri" w:cs="Calibri"/>
        <w:sz w:val="22"/>
        <w:szCs w:val="22"/>
      </w:rPr>
    </w:lvl>
    <w:lvl w:ilvl="2">
      <w:start w:val="1"/>
      <w:numFmt w:val="bullet"/>
      <w:lvlText w:val="●"/>
      <w:lvlJc w:val="left"/>
      <w:pPr>
        <w:ind w:left="1800" w:hanging="360"/>
      </w:pPr>
      <w:rPr>
        <w:rFonts w:ascii="Noto Sans Symbols" w:eastAsia="Noto Sans Symbols" w:hAnsi="Noto Sans Symbols" w:cs="Noto Sans Symbols"/>
        <w:b/>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1C5E79B3"/>
    <w:multiLevelType w:val="multilevel"/>
    <w:tmpl w:val="55FAC8A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1D22E4"/>
    <w:multiLevelType w:val="multilevel"/>
    <w:tmpl w:val="8F44A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2656E2"/>
    <w:multiLevelType w:val="multilevel"/>
    <w:tmpl w:val="C0AAF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09773E"/>
    <w:multiLevelType w:val="multilevel"/>
    <w:tmpl w:val="C834122A"/>
    <w:lvl w:ilvl="0">
      <w:start w:val="1"/>
      <w:numFmt w:val="decimal"/>
      <w:lvlText w:val="%1)"/>
      <w:lvlJc w:val="left"/>
      <w:pPr>
        <w:ind w:left="1080" w:hanging="360"/>
      </w:pPr>
      <w:rPr>
        <w:b w:val="0"/>
        <w:sz w:val="16"/>
        <w:szCs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E813959"/>
    <w:multiLevelType w:val="multilevel"/>
    <w:tmpl w:val="7C1E111A"/>
    <w:lvl w:ilvl="0">
      <w:start w:val="1"/>
      <w:numFmt w:val="bullet"/>
      <w:lvlText w:val="⮚"/>
      <w:lvlJc w:val="left"/>
      <w:pPr>
        <w:ind w:left="781" w:hanging="360"/>
      </w:pPr>
      <w:rPr>
        <w:rFonts w:ascii="Noto Sans Symbols" w:eastAsia="Noto Sans Symbols" w:hAnsi="Noto Sans Symbols" w:cs="Noto Sans Symbols"/>
        <w:color w:val="000000"/>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10" w15:restartNumberingAfterBreak="0">
    <w:nsid w:val="72F20FA2"/>
    <w:multiLevelType w:val="multilevel"/>
    <w:tmpl w:val="DEECA810"/>
    <w:lvl w:ilvl="0">
      <w:start w:val="6"/>
      <w:numFmt w:val="bullet"/>
      <w:lvlText w:val="-"/>
      <w:lvlJc w:val="left"/>
      <w:pPr>
        <w:ind w:left="1065" w:hanging="360"/>
      </w:pPr>
      <w:rPr>
        <w:rFonts w:ascii="Garamond" w:eastAsia="Garamond" w:hAnsi="Garamond" w:cs="Garamond"/>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8"/>
  </w:num>
  <w:num w:numId="5">
    <w:abstractNumId w:val="5"/>
  </w:num>
  <w:num w:numId="6">
    <w:abstractNumId w:val="7"/>
  </w:num>
  <w:num w:numId="7">
    <w:abstractNumId w:val="9"/>
  </w:num>
  <w:num w:numId="8">
    <w:abstractNumId w:val="6"/>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D1"/>
    <w:rsid w:val="00106E85"/>
    <w:rsid w:val="001371C6"/>
    <w:rsid w:val="0016546F"/>
    <w:rsid w:val="00210AFF"/>
    <w:rsid w:val="00287844"/>
    <w:rsid w:val="00340C16"/>
    <w:rsid w:val="003436B7"/>
    <w:rsid w:val="003824CB"/>
    <w:rsid w:val="003E7758"/>
    <w:rsid w:val="00414934"/>
    <w:rsid w:val="00423067"/>
    <w:rsid w:val="004A78E6"/>
    <w:rsid w:val="005527F0"/>
    <w:rsid w:val="0056363E"/>
    <w:rsid w:val="00564AF6"/>
    <w:rsid w:val="005740C0"/>
    <w:rsid w:val="005A7FA7"/>
    <w:rsid w:val="00601E2E"/>
    <w:rsid w:val="00604733"/>
    <w:rsid w:val="00610FE6"/>
    <w:rsid w:val="006617DC"/>
    <w:rsid w:val="00662259"/>
    <w:rsid w:val="00686787"/>
    <w:rsid w:val="006B718D"/>
    <w:rsid w:val="00716C2A"/>
    <w:rsid w:val="007440AA"/>
    <w:rsid w:val="007C2A14"/>
    <w:rsid w:val="0080034E"/>
    <w:rsid w:val="00800FE9"/>
    <w:rsid w:val="00832E96"/>
    <w:rsid w:val="009425D1"/>
    <w:rsid w:val="00954DAE"/>
    <w:rsid w:val="009B3C8A"/>
    <w:rsid w:val="009E74F9"/>
    <w:rsid w:val="009F415B"/>
    <w:rsid w:val="00A26A80"/>
    <w:rsid w:val="00B22D58"/>
    <w:rsid w:val="00B278A1"/>
    <w:rsid w:val="00B515EB"/>
    <w:rsid w:val="00B65D8A"/>
    <w:rsid w:val="00BA523D"/>
    <w:rsid w:val="00BD3314"/>
    <w:rsid w:val="00C87E39"/>
    <w:rsid w:val="00CA055C"/>
    <w:rsid w:val="00CE7FC8"/>
    <w:rsid w:val="00D76F30"/>
    <w:rsid w:val="00E21735"/>
    <w:rsid w:val="00F000D1"/>
    <w:rsid w:val="00F320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4A146D"/>
  <w15:docId w15:val="{FE4694BC-8A22-4581-B5CF-454A811E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ianne" w:eastAsia="Marianne" w:hAnsi="Marianne" w:cs="Marianne"/>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F0"/>
    <w:rPr>
      <w:lang w:bidi="fr-FR"/>
    </w:rPr>
  </w:style>
  <w:style w:type="paragraph" w:styleId="Titre1">
    <w:name w:val="heading 1"/>
    <w:basedOn w:val="Normal"/>
    <w:next w:val="Normal"/>
    <w:link w:val="Titre1Car"/>
    <w:uiPriority w:val="9"/>
    <w:qFormat/>
    <w:rsid w:val="00CF5F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CF5F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nhideWhenUsed/>
    <w:rsid w:val="00CF1CE2"/>
    <w:pPr>
      <w:tabs>
        <w:tab w:val="center" w:pos="4536"/>
        <w:tab w:val="right" w:pos="9072"/>
      </w:tabs>
    </w:pPr>
  </w:style>
  <w:style w:type="character" w:customStyle="1" w:styleId="En-tteCar">
    <w:name w:val="En-tête Car"/>
    <w:basedOn w:val="Policepardfaut"/>
    <w:link w:val="En-tte"/>
    <w:rsid w:val="00CF1CE2"/>
    <w:rPr>
      <w:rFonts w:ascii="Marianne" w:eastAsia="Marianne" w:hAnsi="Marianne" w:cs="Marianne"/>
      <w:lang w:val="fr-FR" w:eastAsia="fr-FR" w:bidi="fr-FR"/>
    </w:rPr>
  </w:style>
  <w:style w:type="paragraph" w:styleId="Pieddepage">
    <w:name w:val="footer"/>
    <w:basedOn w:val="Normal"/>
    <w:link w:val="PieddepageCar"/>
    <w:uiPriority w:val="99"/>
    <w:unhideWhenUsed/>
    <w:rsid w:val="00CF1CE2"/>
    <w:pPr>
      <w:tabs>
        <w:tab w:val="center" w:pos="4536"/>
        <w:tab w:val="right" w:pos="9072"/>
      </w:tabs>
    </w:pPr>
  </w:style>
  <w:style w:type="character" w:customStyle="1" w:styleId="PieddepageCar">
    <w:name w:val="Pied de page Car"/>
    <w:basedOn w:val="Policepardfaut"/>
    <w:link w:val="Pieddepage"/>
    <w:uiPriority w:val="99"/>
    <w:rsid w:val="00CF1CE2"/>
    <w:rPr>
      <w:rFonts w:ascii="Marianne" w:eastAsia="Marianne" w:hAnsi="Marianne" w:cs="Marianne"/>
      <w:lang w:val="fr-FR" w:eastAsia="fr-FR" w:bidi="fr-FR"/>
    </w:rPr>
  </w:style>
  <w:style w:type="character" w:styleId="Lienhypertexte">
    <w:name w:val="Hyperlink"/>
    <w:basedOn w:val="Policepardfaut"/>
    <w:uiPriority w:val="99"/>
    <w:unhideWhenUsed/>
    <w:rsid w:val="00374703"/>
    <w:rPr>
      <w:color w:val="0000FF" w:themeColor="hyperlink"/>
      <w:u w:val="single"/>
    </w:rPr>
  </w:style>
  <w:style w:type="table" w:styleId="Grilledutableau">
    <w:name w:val="Table Grid"/>
    <w:basedOn w:val="TableauNormal"/>
    <w:uiPriority w:val="39"/>
    <w:rsid w:val="006A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7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70B"/>
    <w:rPr>
      <w:rFonts w:ascii="Segoe UI" w:eastAsia="Marianne" w:hAnsi="Segoe UI" w:cs="Segoe UI"/>
      <w:sz w:val="18"/>
      <w:szCs w:val="18"/>
      <w:lang w:val="fr-FR" w:eastAsia="fr-FR" w:bidi="fr-FR"/>
    </w:rPr>
  </w:style>
  <w:style w:type="character" w:styleId="Lienhypertextesuivivisit">
    <w:name w:val="FollowedHyperlink"/>
    <w:semiHidden/>
    <w:rsid w:val="007E4AEE"/>
    <w:rPr>
      <w:color w:val="800080"/>
      <w:u w:val="single"/>
    </w:rPr>
  </w:style>
  <w:style w:type="character" w:customStyle="1" w:styleId="CorpsdetexteCar">
    <w:name w:val="Corps de texte Car"/>
    <w:basedOn w:val="Policepardfaut"/>
    <w:link w:val="Corpsdetexte"/>
    <w:uiPriority w:val="1"/>
    <w:rsid w:val="00B50C7D"/>
    <w:rPr>
      <w:rFonts w:ascii="Marianne" w:eastAsia="Marianne" w:hAnsi="Marianne" w:cs="Marianne"/>
      <w:sz w:val="16"/>
      <w:szCs w:val="16"/>
      <w:lang w:val="fr-FR" w:eastAsia="fr-FR" w:bidi="fr-FR"/>
    </w:rPr>
  </w:style>
  <w:style w:type="paragraph" w:styleId="NormalWeb">
    <w:name w:val="Normal (Web)"/>
    <w:basedOn w:val="Normal"/>
    <w:uiPriority w:val="99"/>
    <w:unhideWhenUsed/>
    <w:rsid w:val="00405645"/>
    <w:pPr>
      <w:widowControl/>
      <w:spacing w:before="100" w:beforeAutospacing="1" w:after="119" w:afterAutospacing="1"/>
      <w:jc w:val="both"/>
    </w:pPr>
    <w:rPr>
      <w:rFonts w:ascii="Times New Roman" w:eastAsia="Times New Roman" w:hAnsi="Times New Roman" w:cs="Times New Roman"/>
      <w:sz w:val="24"/>
      <w:szCs w:val="24"/>
      <w:lang w:bidi="ar-SA"/>
    </w:rPr>
  </w:style>
  <w:style w:type="paragraph" w:styleId="Commentaire">
    <w:name w:val="annotation text"/>
    <w:basedOn w:val="Normal"/>
    <w:link w:val="CommentaireCar"/>
    <w:uiPriority w:val="99"/>
    <w:unhideWhenUsed/>
    <w:rsid w:val="00405645"/>
    <w:pPr>
      <w:widowControl/>
      <w:spacing w:before="100" w:beforeAutospacing="1" w:after="100" w:afterAutospacing="1"/>
      <w:jc w:val="both"/>
    </w:pPr>
    <w:rPr>
      <w:rFonts w:asciiTheme="minorHAnsi" w:eastAsiaTheme="minorHAnsi" w:hAnsiTheme="minorHAnsi" w:cstheme="minorBidi"/>
      <w:sz w:val="20"/>
      <w:szCs w:val="20"/>
      <w:lang w:eastAsia="en-US" w:bidi="ar-SA"/>
    </w:rPr>
  </w:style>
  <w:style w:type="character" w:customStyle="1" w:styleId="CommentaireCar">
    <w:name w:val="Commentaire Car"/>
    <w:basedOn w:val="Policepardfaut"/>
    <w:link w:val="Commentaire"/>
    <w:uiPriority w:val="99"/>
    <w:rsid w:val="00405645"/>
    <w:rPr>
      <w:sz w:val="20"/>
      <w:szCs w:val="20"/>
      <w:lang w:val="fr-FR"/>
    </w:rPr>
  </w:style>
  <w:style w:type="character" w:styleId="Marquedecommentaire">
    <w:name w:val="annotation reference"/>
    <w:basedOn w:val="Policepardfaut"/>
    <w:uiPriority w:val="99"/>
    <w:semiHidden/>
    <w:unhideWhenUsed/>
    <w:rsid w:val="00C54E58"/>
    <w:rPr>
      <w:sz w:val="16"/>
      <w:szCs w:val="16"/>
    </w:rPr>
  </w:style>
  <w:style w:type="paragraph" w:styleId="Objetducommentaire">
    <w:name w:val="annotation subject"/>
    <w:basedOn w:val="Commentaire"/>
    <w:next w:val="Commentaire"/>
    <w:link w:val="ObjetducommentaireCar"/>
    <w:uiPriority w:val="99"/>
    <w:semiHidden/>
    <w:unhideWhenUsed/>
    <w:rsid w:val="00C54E58"/>
    <w:pPr>
      <w:widowControl w:val="0"/>
      <w:autoSpaceDE w:val="0"/>
      <w:autoSpaceDN w:val="0"/>
      <w:spacing w:before="0" w:beforeAutospacing="0" w:after="0" w:afterAutospacing="0"/>
      <w:jc w:val="left"/>
    </w:pPr>
    <w:rPr>
      <w:rFonts w:ascii="Marianne" w:eastAsia="Marianne" w:hAnsi="Marianne" w:cs="Marianne"/>
      <w:b/>
      <w:bCs/>
      <w:lang w:eastAsia="fr-FR" w:bidi="fr-FR"/>
    </w:rPr>
  </w:style>
  <w:style w:type="character" w:customStyle="1" w:styleId="ObjetducommentaireCar">
    <w:name w:val="Objet du commentaire Car"/>
    <w:basedOn w:val="CommentaireCar"/>
    <w:link w:val="Objetducommentaire"/>
    <w:uiPriority w:val="99"/>
    <w:semiHidden/>
    <w:rsid w:val="00C54E58"/>
    <w:rPr>
      <w:rFonts w:ascii="Marianne" w:eastAsia="Marianne" w:hAnsi="Marianne" w:cs="Marianne"/>
      <w:b/>
      <w:bCs/>
      <w:sz w:val="20"/>
      <w:szCs w:val="20"/>
      <w:lang w:val="fr-FR" w:eastAsia="fr-FR" w:bidi="fr-FR"/>
    </w:rPr>
  </w:style>
  <w:style w:type="character" w:styleId="MachinecrireHTML">
    <w:name w:val="HTML Typewriter"/>
    <w:basedOn w:val="Policepardfaut"/>
    <w:uiPriority w:val="99"/>
    <w:semiHidden/>
    <w:unhideWhenUsed/>
    <w:rsid w:val="00C54E58"/>
    <w:rPr>
      <w:rFonts w:ascii="Courier New" w:eastAsia="Times New Roman" w:hAnsi="Courier New" w:cs="Courier New"/>
      <w:sz w:val="20"/>
      <w:szCs w:val="20"/>
    </w:rPr>
  </w:style>
  <w:style w:type="paragraph" w:styleId="Notedefin">
    <w:name w:val="endnote text"/>
    <w:basedOn w:val="Normal"/>
    <w:link w:val="NotedefinCar"/>
    <w:uiPriority w:val="99"/>
    <w:semiHidden/>
    <w:unhideWhenUsed/>
    <w:rsid w:val="00FF276D"/>
    <w:rPr>
      <w:sz w:val="20"/>
      <w:szCs w:val="20"/>
    </w:rPr>
  </w:style>
  <w:style w:type="character" w:customStyle="1" w:styleId="NotedefinCar">
    <w:name w:val="Note de fin Car"/>
    <w:basedOn w:val="Policepardfaut"/>
    <w:link w:val="Notedefin"/>
    <w:uiPriority w:val="99"/>
    <w:semiHidden/>
    <w:rsid w:val="00FF276D"/>
    <w:rPr>
      <w:rFonts w:ascii="Marianne" w:eastAsia="Marianne" w:hAnsi="Marianne" w:cs="Marianne"/>
      <w:sz w:val="20"/>
      <w:szCs w:val="20"/>
      <w:lang w:val="fr-FR" w:eastAsia="fr-FR" w:bidi="fr-FR"/>
    </w:rPr>
  </w:style>
  <w:style w:type="character" w:styleId="Appeldenotedefin">
    <w:name w:val="endnote reference"/>
    <w:basedOn w:val="Policepardfaut"/>
    <w:uiPriority w:val="99"/>
    <w:semiHidden/>
    <w:unhideWhenUsed/>
    <w:rsid w:val="00FF276D"/>
    <w:rPr>
      <w:vertAlign w:val="superscript"/>
    </w:rPr>
  </w:style>
  <w:style w:type="paragraph" w:styleId="Notedebasdepage">
    <w:name w:val="footnote text"/>
    <w:basedOn w:val="Normal"/>
    <w:link w:val="NotedebasdepageCar"/>
    <w:uiPriority w:val="99"/>
    <w:unhideWhenUsed/>
    <w:rsid w:val="00FF276D"/>
    <w:rPr>
      <w:sz w:val="20"/>
      <w:szCs w:val="20"/>
    </w:rPr>
  </w:style>
  <w:style w:type="character" w:customStyle="1" w:styleId="NotedebasdepageCar">
    <w:name w:val="Note de bas de page Car"/>
    <w:basedOn w:val="Policepardfaut"/>
    <w:link w:val="Notedebasdepage"/>
    <w:uiPriority w:val="99"/>
    <w:rsid w:val="00FF276D"/>
    <w:rPr>
      <w:rFonts w:ascii="Marianne" w:eastAsia="Marianne" w:hAnsi="Marianne" w:cs="Marianne"/>
      <w:sz w:val="20"/>
      <w:szCs w:val="20"/>
      <w:lang w:val="fr-FR" w:eastAsia="fr-FR" w:bidi="fr-FR"/>
    </w:rPr>
  </w:style>
  <w:style w:type="character" w:styleId="Appelnotedebasdep">
    <w:name w:val="footnote reference"/>
    <w:basedOn w:val="Policepardfaut"/>
    <w:uiPriority w:val="99"/>
    <w:semiHidden/>
    <w:unhideWhenUsed/>
    <w:rsid w:val="00FF276D"/>
    <w:rPr>
      <w:vertAlign w:val="superscript"/>
    </w:rPr>
  </w:style>
  <w:style w:type="character" w:customStyle="1" w:styleId="Mentionnonrsolue1">
    <w:name w:val="Mention non résolue1"/>
    <w:basedOn w:val="Policepardfaut"/>
    <w:uiPriority w:val="99"/>
    <w:semiHidden/>
    <w:unhideWhenUsed/>
    <w:rsid w:val="004B3C4D"/>
    <w:rPr>
      <w:color w:val="605E5C"/>
      <w:shd w:val="clear" w:color="auto" w:fill="E1DFDD"/>
    </w:rPr>
  </w:style>
  <w:style w:type="paragraph" w:styleId="Retraitcorpsdetexte">
    <w:name w:val="Body Text Indent"/>
    <w:basedOn w:val="Normal"/>
    <w:link w:val="RetraitcorpsdetexteCar"/>
    <w:uiPriority w:val="99"/>
    <w:unhideWhenUsed/>
    <w:rsid w:val="005B395F"/>
    <w:pPr>
      <w:spacing w:after="120"/>
      <w:ind w:left="283"/>
    </w:pPr>
  </w:style>
  <w:style w:type="character" w:customStyle="1" w:styleId="RetraitcorpsdetexteCar">
    <w:name w:val="Retrait corps de texte Car"/>
    <w:basedOn w:val="Policepardfaut"/>
    <w:link w:val="Retraitcorpsdetexte"/>
    <w:uiPriority w:val="99"/>
    <w:rsid w:val="005B395F"/>
    <w:rPr>
      <w:rFonts w:ascii="Marianne" w:eastAsia="Marianne" w:hAnsi="Marianne" w:cs="Marianne"/>
      <w:lang w:val="fr-FR" w:eastAsia="fr-FR" w:bidi="fr-FR"/>
    </w:rPr>
  </w:style>
  <w:style w:type="paragraph" w:customStyle="1" w:styleId="Contenudetableau">
    <w:name w:val="Contenu de tableau"/>
    <w:basedOn w:val="Normal"/>
    <w:rsid w:val="00003494"/>
    <w:pPr>
      <w:widowControl/>
      <w:suppressLineNumbers/>
      <w:suppressAutoHyphens/>
    </w:pPr>
    <w:rPr>
      <w:rFonts w:ascii="Liberation Serif" w:eastAsia="NSimSun" w:hAnsi="Liberation Serif" w:cs="Arial"/>
      <w:kern w:val="2"/>
      <w:sz w:val="24"/>
      <w:szCs w:val="24"/>
      <w:lang w:eastAsia="zh-CN" w:bidi="hi-IN"/>
    </w:rPr>
  </w:style>
  <w:style w:type="character" w:styleId="Textedelespacerserv">
    <w:name w:val="Placeholder Text"/>
    <w:basedOn w:val="Policepardfaut"/>
    <w:uiPriority w:val="99"/>
    <w:semiHidden/>
    <w:rsid w:val="00003494"/>
    <w:rPr>
      <w:color w:val="808080"/>
    </w:rPr>
  </w:style>
  <w:style w:type="character" w:customStyle="1" w:styleId="Titre1Car">
    <w:name w:val="Titre 1 Car"/>
    <w:basedOn w:val="Policepardfaut"/>
    <w:link w:val="Titre1"/>
    <w:uiPriority w:val="9"/>
    <w:rsid w:val="00CF5FD1"/>
    <w:rPr>
      <w:rFonts w:asciiTheme="majorHAnsi" w:eastAsiaTheme="majorEastAsia" w:hAnsiTheme="majorHAnsi" w:cstheme="majorBidi"/>
      <w:color w:val="365F91" w:themeColor="accent1" w:themeShade="BF"/>
      <w:sz w:val="32"/>
      <w:szCs w:val="32"/>
      <w:lang w:val="fr-FR" w:eastAsia="fr-FR" w:bidi="fr-FR"/>
    </w:rPr>
  </w:style>
  <w:style w:type="character" w:customStyle="1" w:styleId="Titre2Car">
    <w:name w:val="Titre 2 Car"/>
    <w:basedOn w:val="Policepardfaut"/>
    <w:link w:val="Titre2"/>
    <w:uiPriority w:val="9"/>
    <w:rsid w:val="00CF5FD1"/>
    <w:rPr>
      <w:rFonts w:asciiTheme="majorHAnsi" w:eastAsiaTheme="majorEastAsia" w:hAnsiTheme="majorHAnsi" w:cstheme="majorBidi"/>
      <w:color w:val="365F91" w:themeColor="accent1" w:themeShade="BF"/>
      <w:sz w:val="26"/>
      <w:szCs w:val="26"/>
      <w:lang w:val="fr-FR" w:eastAsia="fr-FR" w:bidi="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top w:w="55" w:type="dxa"/>
        <w:left w:w="55" w:type="dxa"/>
        <w:bottom w:w="55" w:type="dxa"/>
        <w:right w:w="55"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dep4U+005JdDvsnUY3pAqLY9Q==">CgMxLjAaMAoBMBIrCikIB0IlChFRdWF0dHJvY2VudG8gU2FucxIQQXJpYWwgVW5pY29kZSBNUxowCgExEisKKQgHQiUKEVF1YXR0cm9jZW50byBTYW5zEhBBcmlhbCBVbmljb2RlIE1TMghoLmdqZGd4czgAciExb0Q2U2szUGQ4YUtQSjh3elNnMUJqMExEUDdJTWZlMG8=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AB2794-AFEB-4BB4-BF1D-F61E6DAE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3972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CARDON</dc:creator>
  <cp:lastModifiedBy>Boussard-Nilly Sandrine</cp:lastModifiedBy>
  <cp:revision>2</cp:revision>
  <dcterms:created xsi:type="dcterms:W3CDTF">2023-09-27T07:08:00Z</dcterms:created>
  <dcterms:modified xsi:type="dcterms:W3CDTF">2023-09-27T07:08:00Z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Adobe InDesign 15.0 (Windows)</vt:lpwstr>
  </property>
  <property fmtid="{D5CDD505-2E9C-101B-9397-08002B2CF9AE}" pid="4" name="LastSaved">
    <vt:filetime>2020-03-06T00:00:00Z</vt:filetime>
  </property>
</Properties>
</file>